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2052" w14:textId="77777777" w:rsidR="00990DE3" w:rsidRPr="00C466CB" w:rsidRDefault="00990DE3" w:rsidP="00DA6E06">
      <w:pPr>
        <w:pStyle w:val="Heading1"/>
        <w:spacing w:before="0"/>
        <w:ind w:left="720" w:hanging="720"/>
        <w:jc w:val="center"/>
        <w:rPr>
          <w:rFonts w:ascii="Times New Roman" w:hAnsi="Times New Roman"/>
          <w:color w:val="auto"/>
          <w:sz w:val="24"/>
        </w:rPr>
      </w:pPr>
      <w:r w:rsidRPr="00C466CB">
        <w:rPr>
          <w:rFonts w:ascii="Times New Roman" w:hAnsi="Times New Roman"/>
          <w:color w:val="auto"/>
          <w:sz w:val="24"/>
        </w:rPr>
        <w:t>CURRICULUM VITAE</w:t>
      </w:r>
    </w:p>
    <w:p w14:paraId="2E41A715" w14:textId="2DE5E79A" w:rsidR="00984AAD" w:rsidRDefault="00984AAD" w:rsidP="00DA6E06">
      <w:pPr>
        <w:ind w:left="720" w:hanging="720"/>
        <w:jc w:val="both"/>
        <w:rPr>
          <w:b/>
        </w:rPr>
      </w:pPr>
    </w:p>
    <w:p w14:paraId="67F2D842" w14:textId="6A5F4998" w:rsidR="00DA6E06" w:rsidRDefault="00DA6E06" w:rsidP="00DA6E06">
      <w:pPr>
        <w:ind w:left="720" w:hanging="720"/>
        <w:jc w:val="both"/>
        <w:rPr>
          <w:b/>
        </w:rPr>
      </w:pPr>
    </w:p>
    <w:p w14:paraId="64974274" w14:textId="77777777" w:rsidR="00DA6E06" w:rsidRDefault="00DA6E06" w:rsidP="00DA6E06">
      <w:pPr>
        <w:ind w:left="720" w:hanging="720"/>
        <w:jc w:val="both"/>
        <w:rPr>
          <w:b/>
        </w:rPr>
      </w:pPr>
    </w:p>
    <w:p w14:paraId="27B39A6F" w14:textId="77777777" w:rsidR="00990DE3" w:rsidRPr="00BF7C9E" w:rsidRDefault="008631BE" w:rsidP="00DA6E06">
      <w:pPr>
        <w:ind w:left="720" w:hanging="720"/>
        <w:jc w:val="both"/>
        <w:rPr>
          <w:b/>
          <w:sz w:val="28"/>
          <w:szCs w:val="28"/>
        </w:rPr>
      </w:pPr>
      <w:proofErr w:type="spellStart"/>
      <w:r w:rsidRPr="00BF7C9E">
        <w:rPr>
          <w:b/>
          <w:sz w:val="28"/>
          <w:szCs w:val="28"/>
        </w:rPr>
        <w:t>Cârstea</w:t>
      </w:r>
      <w:proofErr w:type="spellEnd"/>
      <w:r w:rsidR="00BF7C9E" w:rsidRPr="00BF7C9E">
        <w:rPr>
          <w:b/>
          <w:sz w:val="28"/>
          <w:szCs w:val="28"/>
        </w:rPr>
        <w:t xml:space="preserve"> </w:t>
      </w:r>
      <w:r w:rsidRPr="00BF7C9E">
        <w:rPr>
          <w:b/>
          <w:sz w:val="28"/>
          <w:szCs w:val="28"/>
        </w:rPr>
        <w:t>Daniela Lucia</w:t>
      </w:r>
    </w:p>
    <w:p w14:paraId="30386AF1" w14:textId="77777777" w:rsidR="00984AAD" w:rsidRDefault="00984AAD" w:rsidP="00DA6E06">
      <w:pPr>
        <w:ind w:left="720" w:hanging="720"/>
        <w:jc w:val="both"/>
        <w:rPr>
          <w:b/>
        </w:rPr>
      </w:pPr>
    </w:p>
    <w:p w14:paraId="7F6B787D" w14:textId="74ACEF65" w:rsidR="00984AAD" w:rsidRDefault="005D0EA6" w:rsidP="00DA6E06">
      <w:pPr>
        <w:ind w:left="720" w:hanging="720"/>
        <w:jc w:val="both"/>
      </w:pPr>
      <w:r w:rsidRPr="00984AAD">
        <w:rPr>
          <w:b/>
        </w:rPr>
        <w:t>Current Occupation</w:t>
      </w:r>
      <w:r w:rsidRPr="005D0EA6">
        <w:t xml:space="preserve"> </w:t>
      </w:r>
    </w:p>
    <w:p w14:paraId="58FA448D" w14:textId="77777777" w:rsidR="005D0EA6" w:rsidRDefault="00197D23" w:rsidP="00DA6E06">
      <w:pPr>
        <w:ind w:left="720" w:hanging="720"/>
        <w:jc w:val="both"/>
      </w:pPr>
      <w:r>
        <w:t>Lecturer</w:t>
      </w:r>
      <w:r w:rsidR="005D0EA6">
        <w:t>, English Department, Fa</w:t>
      </w:r>
      <w:r w:rsidR="00B213C2">
        <w:t>culty of Foreign Languages, University of Bucharest</w:t>
      </w:r>
    </w:p>
    <w:p w14:paraId="1424B9DB" w14:textId="77777777" w:rsidR="00984AAD" w:rsidRDefault="00984AAD" w:rsidP="00DA6E06">
      <w:pPr>
        <w:ind w:left="720" w:hanging="720"/>
        <w:jc w:val="both"/>
        <w:rPr>
          <w:b/>
        </w:rPr>
      </w:pPr>
    </w:p>
    <w:p w14:paraId="5FFAB7DC" w14:textId="2968E7F5" w:rsidR="00984AAD" w:rsidRDefault="005D0EA6" w:rsidP="00DA6E06">
      <w:pPr>
        <w:ind w:left="720" w:hanging="720"/>
        <w:jc w:val="both"/>
      </w:pPr>
      <w:r w:rsidRPr="00984AAD">
        <w:rPr>
          <w:b/>
        </w:rPr>
        <w:t>Professional Affiliation</w:t>
      </w:r>
      <w:r w:rsidRPr="005D0EA6">
        <w:t xml:space="preserve"> </w:t>
      </w:r>
    </w:p>
    <w:p w14:paraId="306C60B1" w14:textId="77777777" w:rsidR="009168C0" w:rsidRPr="002D6812" w:rsidRDefault="009168C0" w:rsidP="00DA6E06">
      <w:pPr>
        <w:ind w:left="720" w:hanging="720"/>
        <w:jc w:val="both"/>
      </w:pPr>
      <w:r w:rsidRPr="002D6812">
        <w:t xml:space="preserve">Member of </w:t>
      </w:r>
      <w:r w:rsidRPr="002D6812">
        <w:rPr>
          <w:rStyle w:val="st1"/>
        </w:rPr>
        <w:t>the Society for Multi-Ethnic Studies: Europe and the Americas (MESEA)</w:t>
      </w:r>
    </w:p>
    <w:p w14:paraId="48C6441C" w14:textId="77777777" w:rsidR="005D0EA6" w:rsidRDefault="005D0EA6" w:rsidP="00DA6E06">
      <w:pPr>
        <w:ind w:left="720" w:hanging="720"/>
        <w:jc w:val="both"/>
      </w:pPr>
      <w:r>
        <w:t>Member of the Romanian Association for American Studies</w:t>
      </w:r>
      <w:r w:rsidR="002D6812">
        <w:t xml:space="preserve"> (RAAS)</w:t>
      </w:r>
      <w:r>
        <w:t>, affiliated with the European Association for American Studies</w:t>
      </w:r>
      <w:r w:rsidR="00BB1F59">
        <w:t xml:space="preserve"> (EAAS)</w:t>
      </w:r>
    </w:p>
    <w:p w14:paraId="792FCFE4" w14:textId="77777777" w:rsidR="005D0EA6" w:rsidRDefault="005D0EA6" w:rsidP="00DA6E06">
      <w:pPr>
        <w:ind w:left="720" w:hanging="720"/>
        <w:jc w:val="both"/>
      </w:pPr>
      <w:r>
        <w:t xml:space="preserve">Member of the </w:t>
      </w:r>
      <w:r w:rsidR="00BB1F59">
        <w:t>European Society for the Study of English (ESSE)</w:t>
      </w:r>
    </w:p>
    <w:p w14:paraId="3A476958" w14:textId="77777777" w:rsidR="009168C0" w:rsidRDefault="009168C0" w:rsidP="00DA6E06">
      <w:pPr>
        <w:ind w:left="720" w:hanging="720"/>
        <w:jc w:val="both"/>
      </w:pPr>
      <w:r>
        <w:t>Founding member of the Romanian Fulbright Alumni Association</w:t>
      </w:r>
    </w:p>
    <w:p w14:paraId="60A13733" w14:textId="77777777" w:rsidR="00984AAD" w:rsidRDefault="00984AAD" w:rsidP="00DA6E06">
      <w:pPr>
        <w:ind w:left="720" w:hanging="720"/>
        <w:jc w:val="both"/>
        <w:rPr>
          <w:b/>
          <w:bCs/>
        </w:rPr>
      </w:pPr>
    </w:p>
    <w:p w14:paraId="23CF7E63" w14:textId="38977BFE" w:rsidR="00984AAD" w:rsidRDefault="005D0EA6" w:rsidP="00DA6E06">
      <w:pPr>
        <w:ind w:left="720" w:hanging="720"/>
        <w:jc w:val="both"/>
      </w:pPr>
      <w:r>
        <w:rPr>
          <w:b/>
          <w:bCs/>
        </w:rPr>
        <w:t>Degrees Held</w:t>
      </w:r>
      <w:r w:rsidRPr="005D0EA6">
        <w:t xml:space="preserve"> </w:t>
      </w:r>
    </w:p>
    <w:p w14:paraId="6A307427" w14:textId="77777777" w:rsidR="005D0EA6" w:rsidRPr="008631BE" w:rsidRDefault="005D0EA6" w:rsidP="00DA6E06">
      <w:pPr>
        <w:pStyle w:val="Heading1"/>
        <w:spacing w:before="0"/>
        <w:ind w:left="720" w:hanging="720"/>
        <w:jc w:val="both"/>
        <w:rPr>
          <w:rFonts w:ascii="Times New Roman" w:hAnsi="Times New Roman"/>
          <w:b w:val="0"/>
          <w:color w:val="auto"/>
          <w:sz w:val="24"/>
          <w:szCs w:val="24"/>
          <w:lang w:val="en-GB"/>
        </w:rPr>
      </w:pPr>
      <w:r w:rsidRPr="008631BE">
        <w:rPr>
          <w:rFonts w:ascii="Times New Roman" w:hAnsi="Times New Roman"/>
          <w:b w:val="0"/>
          <w:color w:val="auto"/>
          <w:sz w:val="24"/>
          <w:szCs w:val="24"/>
        </w:rPr>
        <w:t>Ph.D. in Philology, The Univer</w:t>
      </w:r>
      <w:r w:rsidR="002C68CE">
        <w:rPr>
          <w:rFonts w:ascii="Times New Roman" w:hAnsi="Times New Roman"/>
          <w:b w:val="0"/>
          <w:color w:val="auto"/>
          <w:sz w:val="24"/>
          <w:szCs w:val="24"/>
        </w:rPr>
        <w:t>sity of Bucharest, February</w:t>
      </w:r>
      <w:r w:rsidR="008631BE" w:rsidRPr="008631BE">
        <w:rPr>
          <w:rFonts w:ascii="Times New Roman" w:hAnsi="Times New Roman"/>
          <w:b w:val="0"/>
          <w:color w:val="auto"/>
          <w:sz w:val="24"/>
          <w:szCs w:val="24"/>
        </w:rPr>
        <w:t xml:space="preserve"> 2013</w:t>
      </w:r>
      <w:r w:rsidRPr="008631BE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984AAD" w:rsidRPr="008631BE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8C1146">
        <w:rPr>
          <w:rFonts w:ascii="Times New Roman" w:hAnsi="Times New Roman"/>
          <w:b w:val="0"/>
          <w:color w:val="auto"/>
          <w:sz w:val="24"/>
          <w:szCs w:val="24"/>
        </w:rPr>
        <w:t xml:space="preserve">Ph.D. thesis: </w:t>
      </w:r>
      <w:r w:rsidR="008631BE" w:rsidRPr="008C1146">
        <w:rPr>
          <w:rFonts w:ascii="Times New Roman" w:hAnsi="Times New Roman"/>
          <w:b w:val="0"/>
          <w:i/>
          <w:color w:val="auto"/>
          <w:sz w:val="24"/>
          <w:szCs w:val="24"/>
          <w:lang w:val="en-GB"/>
        </w:rPr>
        <w:t>Concatenated Critical Positionings and Scenarios. Edgar Allan Poe, Psychoanalysis and the Dynamics of Reading</w:t>
      </w:r>
    </w:p>
    <w:p w14:paraId="5FE4F45A" w14:textId="77777777" w:rsidR="005D0EA6" w:rsidRPr="008C1146" w:rsidRDefault="005D0EA6" w:rsidP="00DA6E06">
      <w:pPr>
        <w:pStyle w:val="Default"/>
        <w:ind w:left="720" w:hanging="720"/>
        <w:jc w:val="both"/>
        <w:rPr>
          <w:i/>
        </w:rPr>
      </w:pPr>
      <w:r>
        <w:t xml:space="preserve">Master of Arts in </w:t>
      </w:r>
      <w:r w:rsidR="008631BE">
        <w:t>British</w:t>
      </w:r>
      <w:r>
        <w:t xml:space="preserve"> Studies, Faculty of Foreign Languages, The University of Bucharest (September </w:t>
      </w:r>
      <w:r w:rsidR="00F03960">
        <w:t>2004</w:t>
      </w:r>
      <w:r>
        <w:t>).</w:t>
      </w:r>
      <w:r w:rsidR="00984AAD">
        <w:t xml:space="preserve"> Dissertation title</w:t>
      </w:r>
      <w:r w:rsidR="008C1146">
        <w:t xml:space="preserve">: </w:t>
      </w:r>
      <w:r w:rsidR="00B670B5" w:rsidRPr="008C1146">
        <w:rPr>
          <w:i/>
        </w:rPr>
        <w:t xml:space="preserve">Beyond the Structuralist Myth of </w:t>
      </w:r>
      <w:proofErr w:type="spellStart"/>
      <w:r w:rsidR="00B670B5" w:rsidRPr="008C1146">
        <w:rPr>
          <w:i/>
        </w:rPr>
        <w:t>Ecriture</w:t>
      </w:r>
      <w:proofErr w:type="spellEnd"/>
      <w:r w:rsidR="00B670B5" w:rsidRPr="008C1146">
        <w:rPr>
          <w:i/>
        </w:rPr>
        <w:t>: Aporias of Interpretation</w:t>
      </w:r>
    </w:p>
    <w:p w14:paraId="6D7F0805" w14:textId="77777777" w:rsidR="00BB1F59" w:rsidRDefault="00BB1F59" w:rsidP="00DA6E06">
      <w:pPr>
        <w:ind w:left="720" w:hanging="720"/>
        <w:jc w:val="both"/>
      </w:pPr>
      <w:r>
        <w:t>Bachelor of Arts in Classical Languages (Philology and Theology) (June 2003), Double Major in Ancient Greek, Orthodox Theology. Graduation paper in Greek Patr</w:t>
      </w:r>
      <w:r w:rsidR="008C1146">
        <w:t xml:space="preserve">istical translation: </w:t>
      </w:r>
      <w:r w:rsidRPr="008C1146">
        <w:rPr>
          <w:i/>
        </w:rPr>
        <w:t>The Trinitarian Hymns in Saint Gregory of Nazianzu</w:t>
      </w:r>
      <w:r w:rsidR="008C1146" w:rsidRPr="008C1146">
        <w:rPr>
          <w:i/>
        </w:rPr>
        <w:t>s and Saint Maxim the Confessor</w:t>
      </w:r>
    </w:p>
    <w:p w14:paraId="3D63942A" w14:textId="77777777" w:rsidR="005D0EA6" w:rsidRDefault="005D0EA6" w:rsidP="00DA6E06">
      <w:pPr>
        <w:ind w:left="720" w:hanging="720"/>
        <w:jc w:val="both"/>
        <w:rPr>
          <w:i/>
        </w:rPr>
      </w:pPr>
      <w:r>
        <w:t xml:space="preserve">Bachelor of Arts in Foreign </w:t>
      </w:r>
      <w:r w:rsidR="00B670B5">
        <w:t>Languages (Philology) (2002</w:t>
      </w:r>
      <w:r>
        <w:t>), Double Major in English literature and language, French literature and language. Graduation paper in Am</w:t>
      </w:r>
      <w:r w:rsidR="008C1146">
        <w:t xml:space="preserve">erican literature and culture: </w:t>
      </w:r>
      <w:r w:rsidR="000D31D3" w:rsidRPr="008C1146">
        <w:rPr>
          <w:i/>
        </w:rPr>
        <w:t>Re-Reading Poe’s Na</w:t>
      </w:r>
      <w:r w:rsidR="008C1146" w:rsidRPr="008C1146">
        <w:rPr>
          <w:i/>
        </w:rPr>
        <w:t>rrative: A Lacanian Perspective</w:t>
      </w:r>
    </w:p>
    <w:p w14:paraId="3037DBE9" w14:textId="77777777" w:rsidR="00283D2C" w:rsidRPr="00283D2C" w:rsidRDefault="00283D2C" w:rsidP="00DA6E06">
      <w:pPr>
        <w:ind w:left="720" w:hanging="720"/>
        <w:jc w:val="both"/>
      </w:pPr>
      <w:r>
        <w:t>High School Diploma from the “</w:t>
      </w:r>
      <w:proofErr w:type="spellStart"/>
      <w:r>
        <w:t>Ioniţă</w:t>
      </w:r>
      <w:proofErr w:type="spellEnd"/>
      <w:r>
        <w:t xml:space="preserve"> Asan” High School in Caracal (1994-1998)</w:t>
      </w:r>
    </w:p>
    <w:p w14:paraId="69FC4C83" w14:textId="77777777" w:rsidR="00984AAD" w:rsidRDefault="00984AAD" w:rsidP="00DA6E06">
      <w:pPr>
        <w:ind w:left="720" w:hanging="720"/>
        <w:jc w:val="both"/>
        <w:rPr>
          <w:b/>
        </w:rPr>
      </w:pPr>
    </w:p>
    <w:p w14:paraId="0F1039C0" w14:textId="267C9EE2" w:rsidR="005D0EA6" w:rsidRPr="00984AAD" w:rsidRDefault="00F543F4" w:rsidP="00DA6E06">
      <w:pPr>
        <w:ind w:left="720" w:hanging="720"/>
        <w:jc w:val="both"/>
        <w:rPr>
          <w:b/>
        </w:rPr>
      </w:pPr>
      <w:r>
        <w:rPr>
          <w:b/>
        </w:rPr>
        <w:t>Scholarships for Research</w:t>
      </w:r>
    </w:p>
    <w:p w14:paraId="7C842D66" w14:textId="77777777" w:rsidR="00C466CB" w:rsidRDefault="00C466CB" w:rsidP="00DA6E06">
      <w:pPr>
        <w:ind w:left="720" w:hanging="720"/>
        <w:jc w:val="both"/>
      </w:pPr>
      <w:r>
        <w:t xml:space="preserve">Erasmus Teaching Staff Mobility, English Department, University of Wroclaw, Poland (4-8 </w:t>
      </w:r>
      <w:r w:rsidR="006D0AA2">
        <w:t>April 2016)</w:t>
      </w:r>
    </w:p>
    <w:p w14:paraId="75CE9A29" w14:textId="77777777" w:rsidR="00197D23" w:rsidRDefault="00197D23" w:rsidP="00DA6E06">
      <w:pPr>
        <w:ind w:left="720" w:hanging="720"/>
        <w:jc w:val="both"/>
      </w:pPr>
      <w:r>
        <w:t xml:space="preserve">Fulbright Commission, Bucharest and Institute of International Education, New York: Junior Fulbright Research Fellowship, Emory University, GA, U.S.A. (September 2007-August 2008). </w:t>
      </w:r>
    </w:p>
    <w:p w14:paraId="11FD1DB2" w14:textId="77777777" w:rsidR="00F543F4" w:rsidRDefault="00F543F4" w:rsidP="00DA6E06">
      <w:pPr>
        <w:ind w:left="720" w:hanging="720"/>
        <w:jc w:val="both"/>
      </w:pPr>
      <w:r>
        <w:t xml:space="preserve">Paris, École </w:t>
      </w:r>
      <w:proofErr w:type="spellStart"/>
      <w:r>
        <w:t>Normale</w:t>
      </w:r>
      <w:proofErr w:type="spellEnd"/>
      <w:r>
        <w:t xml:space="preserve"> Supérieure: Summer Research on cultural and literary studies (15-31 July 2003).</w:t>
      </w:r>
    </w:p>
    <w:p w14:paraId="3668E073" w14:textId="77777777" w:rsidR="00984AAD" w:rsidRDefault="00984AAD" w:rsidP="00DA6E06">
      <w:pPr>
        <w:ind w:left="720" w:hanging="720"/>
        <w:jc w:val="both"/>
        <w:rPr>
          <w:b/>
          <w:bCs/>
        </w:rPr>
      </w:pPr>
    </w:p>
    <w:p w14:paraId="70776AC0" w14:textId="15E81540" w:rsidR="005D0EA6" w:rsidRDefault="005D0EA6" w:rsidP="00DA6E06">
      <w:pPr>
        <w:ind w:left="720" w:hanging="720"/>
        <w:jc w:val="both"/>
        <w:rPr>
          <w:b/>
          <w:bCs/>
        </w:rPr>
      </w:pPr>
      <w:r>
        <w:rPr>
          <w:b/>
          <w:bCs/>
        </w:rPr>
        <w:t>Teaching Activity</w:t>
      </w:r>
    </w:p>
    <w:p w14:paraId="304732D3" w14:textId="77777777" w:rsidR="00DB7C0C" w:rsidRDefault="002D6812" w:rsidP="00DA6E06">
      <w:pPr>
        <w:ind w:left="720" w:hanging="720"/>
        <w:jc w:val="both"/>
      </w:pPr>
      <w:r>
        <w:t>S</w:t>
      </w:r>
      <w:r w:rsidR="00F03960">
        <w:t xml:space="preserve">ince </w:t>
      </w:r>
      <w:r w:rsidR="00BF7C9E">
        <w:t>2012</w:t>
      </w:r>
      <w:r w:rsidR="00DB7C0C">
        <w:t xml:space="preserve"> </w:t>
      </w:r>
      <w:r w:rsidR="00BF7C9E">
        <w:t xml:space="preserve">tenured </w:t>
      </w:r>
      <w:r w:rsidR="00DB7C0C">
        <w:t>Assistant at the English Department, Faculty of Foreign Languages, The University of Bucharest:</w:t>
      </w:r>
    </w:p>
    <w:p w14:paraId="367591DC" w14:textId="77777777" w:rsidR="00204DEA" w:rsidRDefault="00204DEA" w:rsidP="00DA6E06">
      <w:pPr>
        <w:ind w:left="720" w:hanging="720"/>
        <w:jc w:val="both"/>
      </w:pPr>
      <w:r>
        <w:t>Course in British literature and culture from the beginnings to the 18</w:t>
      </w:r>
      <w:r w:rsidRPr="00204DEA">
        <w:rPr>
          <w:vertAlign w:val="superscript"/>
        </w:rPr>
        <w:t>th</w:t>
      </w:r>
      <w:r>
        <w:t xml:space="preserve"> century;</w:t>
      </w:r>
    </w:p>
    <w:p w14:paraId="57696A28" w14:textId="77777777" w:rsidR="00204DEA" w:rsidRDefault="00204DEA" w:rsidP="00DA6E06">
      <w:pPr>
        <w:ind w:left="720" w:hanging="720"/>
        <w:jc w:val="both"/>
      </w:pPr>
      <w:r>
        <w:t>Course in Concepts of criticism;</w:t>
      </w:r>
    </w:p>
    <w:p w14:paraId="021A5415" w14:textId="77777777" w:rsidR="00DB7C0C" w:rsidRDefault="00DB7C0C" w:rsidP="00DA6E06">
      <w:pPr>
        <w:ind w:left="720" w:hanging="720"/>
        <w:jc w:val="both"/>
      </w:pPr>
      <w:r>
        <w:t>American literature and culture seminars, 19</w:t>
      </w:r>
      <w:r>
        <w:rPr>
          <w:vertAlign w:val="superscript"/>
        </w:rPr>
        <w:t>th</w:t>
      </w:r>
      <w:r>
        <w:t xml:space="preserve"> century; </w:t>
      </w:r>
    </w:p>
    <w:p w14:paraId="47184B0C" w14:textId="77777777" w:rsidR="00D11B68" w:rsidRDefault="00D11B68" w:rsidP="00DA6E06">
      <w:pPr>
        <w:ind w:left="720" w:hanging="720"/>
        <w:jc w:val="both"/>
      </w:pPr>
      <w:r>
        <w:lastRenderedPageBreak/>
        <w:t>British literature and culture seminars, 20</w:t>
      </w:r>
      <w:r w:rsidRPr="00D11B68">
        <w:rPr>
          <w:vertAlign w:val="superscript"/>
        </w:rPr>
        <w:t>th</w:t>
      </w:r>
      <w:r>
        <w:t xml:space="preserve"> century;</w:t>
      </w:r>
    </w:p>
    <w:p w14:paraId="0A03E5A7" w14:textId="77777777" w:rsidR="00D11B68" w:rsidRDefault="00D11B68" w:rsidP="00DA6E06">
      <w:pPr>
        <w:ind w:left="720" w:hanging="720"/>
        <w:jc w:val="both"/>
      </w:pPr>
      <w:r>
        <w:t>Concepts of criticism seminars;</w:t>
      </w:r>
    </w:p>
    <w:p w14:paraId="528DFD6D" w14:textId="77777777" w:rsidR="00DB7C0C" w:rsidRDefault="00DB7C0C" w:rsidP="00DA6E06">
      <w:pPr>
        <w:ind w:left="720" w:hanging="720"/>
        <w:jc w:val="both"/>
      </w:pPr>
      <w:r>
        <w:t xml:space="preserve">English language course. </w:t>
      </w:r>
    </w:p>
    <w:p w14:paraId="2C401C8F" w14:textId="77777777" w:rsidR="00DB7C0C" w:rsidRDefault="00DB7C0C" w:rsidP="00DA6E06">
      <w:pPr>
        <w:ind w:left="720" w:hanging="720"/>
        <w:jc w:val="both"/>
      </w:pPr>
      <w:r>
        <w:t>Academic coordination for Diploma papers in the areas of American</w:t>
      </w:r>
      <w:r w:rsidR="00D11B68">
        <w:t xml:space="preserve"> and British</w:t>
      </w:r>
      <w:r>
        <w:t xml:space="preserve"> literature and culture.</w:t>
      </w:r>
    </w:p>
    <w:p w14:paraId="32946B3F" w14:textId="77777777" w:rsidR="00984AAD" w:rsidRDefault="00984AAD" w:rsidP="00DA6E06">
      <w:pPr>
        <w:ind w:left="720" w:hanging="720"/>
        <w:jc w:val="both"/>
        <w:rPr>
          <w:b/>
          <w:bCs/>
        </w:rPr>
      </w:pPr>
    </w:p>
    <w:p w14:paraId="02E32CCD" w14:textId="0384073A" w:rsidR="00DB7C0C" w:rsidRDefault="00DB7C0C" w:rsidP="00DA6E06">
      <w:pPr>
        <w:ind w:left="720" w:hanging="720"/>
        <w:jc w:val="both"/>
        <w:rPr>
          <w:b/>
          <w:bCs/>
        </w:rPr>
      </w:pPr>
      <w:r>
        <w:rPr>
          <w:b/>
          <w:bCs/>
        </w:rPr>
        <w:t>Research Activity</w:t>
      </w:r>
    </w:p>
    <w:p w14:paraId="603A70F0" w14:textId="77777777" w:rsidR="00DB7C0C" w:rsidRDefault="00DB7C0C" w:rsidP="00DA6E06">
      <w:pPr>
        <w:pStyle w:val="BodyTextIndent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main professional research and publication areas are American </w:t>
      </w:r>
      <w:r w:rsidR="00BB1F59">
        <w:rPr>
          <w:rFonts w:ascii="Times New Roman" w:hAnsi="Times New Roman" w:cs="Times New Roman"/>
          <w:sz w:val="24"/>
        </w:rPr>
        <w:t>and British literature and culture</w:t>
      </w:r>
      <w:r>
        <w:rPr>
          <w:rFonts w:ascii="Times New Roman" w:hAnsi="Times New Roman" w:cs="Times New Roman"/>
          <w:sz w:val="24"/>
        </w:rPr>
        <w:t xml:space="preserve">; </w:t>
      </w:r>
      <w:r w:rsidR="00BB1F59">
        <w:rPr>
          <w:rFonts w:ascii="Times New Roman" w:hAnsi="Times New Roman" w:cs="Times New Roman"/>
          <w:sz w:val="24"/>
        </w:rPr>
        <w:t>contemporary cultural criticism</w:t>
      </w:r>
      <w:r w:rsidR="00026F3A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="00026F3A">
        <w:rPr>
          <w:rFonts w:ascii="Times New Roman" w:hAnsi="Times New Roman" w:cs="Times New Roman"/>
          <w:sz w:val="24"/>
        </w:rPr>
        <w:t>trauma studies; relational psychoanalysis.</w:t>
      </w:r>
    </w:p>
    <w:p w14:paraId="3D0B976F" w14:textId="77777777" w:rsidR="00984AAD" w:rsidRDefault="00984AAD" w:rsidP="00DA6E06">
      <w:pPr>
        <w:ind w:left="720" w:hanging="720"/>
        <w:jc w:val="both"/>
      </w:pPr>
    </w:p>
    <w:p w14:paraId="00BD4B8E" w14:textId="77777777" w:rsidR="00DB7C0C" w:rsidRDefault="00DB7C0C" w:rsidP="00DA6E06">
      <w:pPr>
        <w:ind w:left="720" w:hanging="720"/>
        <w:jc w:val="both"/>
      </w:pPr>
      <w:r>
        <w:t xml:space="preserve">Research in the field of </w:t>
      </w:r>
      <w:r w:rsidR="00644AC6">
        <w:t>Cultural</w:t>
      </w:r>
      <w:r>
        <w:t xml:space="preserve"> Studies:</w:t>
      </w:r>
    </w:p>
    <w:p w14:paraId="79082BF9" w14:textId="77777777" w:rsidR="00DB7C0C" w:rsidRDefault="008C1146" w:rsidP="00DA6E06">
      <w:pPr>
        <w:ind w:left="720" w:hanging="720"/>
        <w:jc w:val="both"/>
      </w:pPr>
      <w:r>
        <w:t xml:space="preserve">Ph.D. thesis: </w:t>
      </w:r>
      <w:r w:rsidR="00D11B68" w:rsidRPr="008C1146">
        <w:rPr>
          <w:i/>
          <w:lang w:val="en-GB"/>
        </w:rPr>
        <w:t>Concatenated Critical Positionings and Scenarios</w:t>
      </w:r>
      <w:r w:rsidR="00D11B68" w:rsidRPr="008C1146">
        <w:rPr>
          <w:b/>
          <w:i/>
          <w:lang w:val="en-GB"/>
        </w:rPr>
        <w:t xml:space="preserve">. </w:t>
      </w:r>
      <w:r w:rsidR="00D11B68" w:rsidRPr="008C1146">
        <w:rPr>
          <w:i/>
          <w:lang w:val="en-GB"/>
        </w:rPr>
        <w:t>Edgar Allan Poe, Psychoanalysis and the Dynamics of Reading</w:t>
      </w:r>
      <w:r w:rsidR="00DB7C0C">
        <w:t xml:space="preserve"> (defended </w:t>
      </w:r>
      <w:r w:rsidR="00D11B68">
        <w:t xml:space="preserve">July 2012, </w:t>
      </w:r>
      <w:r>
        <w:t>published 2014</w:t>
      </w:r>
      <w:r w:rsidR="00DB7C0C">
        <w:t xml:space="preserve">). </w:t>
      </w:r>
    </w:p>
    <w:p w14:paraId="498BE1CC" w14:textId="77777777" w:rsidR="00DB7C0C" w:rsidRDefault="008C1146" w:rsidP="00DA6E06">
      <w:pPr>
        <w:ind w:left="720" w:hanging="720"/>
        <w:jc w:val="both"/>
      </w:pPr>
      <w:r>
        <w:t xml:space="preserve">M.A. dissertation: </w:t>
      </w:r>
      <w:r w:rsidR="00D11B68" w:rsidRPr="008C1146">
        <w:rPr>
          <w:i/>
        </w:rPr>
        <w:t xml:space="preserve">Beyond the Structuralist Myth of </w:t>
      </w:r>
      <w:proofErr w:type="spellStart"/>
      <w:r w:rsidR="00D11B68" w:rsidRPr="008C1146">
        <w:rPr>
          <w:i/>
        </w:rPr>
        <w:t>Ecriture</w:t>
      </w:r>
      <w:proofErr w:type="spellEnd"/>
      <w:r w:rsidR="00D11B68" w:rsidRPr="008C1146">
        <w:rPr>
          <w:i/>
        </w:rPr>
        <w:t>: Aporias of Interpre</w:t>
      </w:r>
      <w:r w:rsidRPr="008C1146">
        <w:rPr>
          <w:i/>
        </w:rPr>
        <w:t>tation</w:t>
      </w:r>
      <w:r>
        <w:t xml:space="preserve"> </w:t>
      </w:r>
      <w:r w:rsidR="00EB1DF2">
        <w:t>(defended September 2004</w:t>
      </w:r>
      <w:r w:rsidR="00DB7C0C">
        <w:t xml:space="preserve">). </w:t>
      </w:r>
    </w:p>
    <w:p w14:paraId="16623B89" w14:textId="77777777" w:rsidR="00DB7C0C" w:rsidRDefault="00DB7C0C" w:rsidP="00DA6E06">
      <w:pPr>
        <w:ind w:left="720" w:hanging="720"/>
        <w:jc w:val="both"/>
      </w:pPr>
      <w:r>
        <w:t xml:space="preserve">B.A. thesis: </w:t>
      </w:r>
      <w:r w:rsidR="00D11B68" w:rsidRPr="008C1146">
        <w:rPr>
          <w:i/>
        </w:rPr>
        <w:t>Re-Reading Poe’s Na</w:t>
      </w:r>
      <w:r w:rsidR="008C1146" w:rsidRPr="008C1146">
        <w:rPr>
          <w:i/>
        </w:rPr>
        <w:t>rrative: A Lacanian Perspective</w:t>
      </w:r>
      <w:r w:rsidR="00D11B68">
        <w:t xml:space="preserve"> (defended 2002</w:t>
      </w:r>
      <w:r>
        <w:t xml:space="preserve">). </w:t>
      </w:r>
    </w:p>
    <w:p w14:paraId="5192A3E0" w14:textId="2F21EA39" w:rsidR="00DB7C0C" w:rsidRPr="00E446BD" w:rsidRDefault="00D11B68" w:rsidP="00DA6E06">
      <w:pPr>
        <w:ind w:left="720" w:hanging="720"/>
        <w:jc w:val="both"/>
      </w:pPr>
      <w:r>
        <w:t>Institute of Liberal Arts</w:t>
      </w:r>
      <w:r w:rsidR="00DB7C0C">
        <w:t xml:space="preserve">, </w:t>
      </w:r>
      <w:r>
        <w:t>Emory</w:t>
      </w:r>
      <w:r w:rsidR="00DB7C0C">
        <w:t xml:space="preserve"> University, </w:t>
      </w:r>
      <w:r>
        <w:t>Atlanta</w:t>
      </w:r>
      <w:r w:rsidR="00DB7C0C">
        <w:t>, research project carried out within the Fulbright Program: “</w:t>
      </w:r>
      <w:r w:rsidR="00790B32">
        <w:t>Discursively Constituted Identities as Sites of Interaction. A Psychoanalytical Appro</w:t>
      </w:r>
      <w:r w:rsidR="00026F3A">
        <w:t>a</w:t>
      </w:r>
      <w:r w:rsidR="00790B32">
        <w:t>ch of Edgar Allan Poe’s Works</w:t>
      </w:r>
      <w:r w:rsidR="00E446BD">
        <w:t xml:space="preserve">” </w:t>
      </w:r>
      <w:r w:rsidR="00EB1DF2">
        <w:t>(September 2007-August 2008</w:t>
      </w:r>
      <w:r w:rsidR="00DB7C0C">
        <w:t xml:space="preserve">). </w:t>
      </w:r>
      <w:r w:rsidR="00E446BD">
        <w:t xml:space="preserve">Advisor: Professor </w:t>
      </w:r>
      <w:r w:rsidR="00E446BD">
        <w:rPr>
          <w:bCs/>
        </w:rPr>
        <w:t>Sander G</w:t>
      </w:r>
      <w:r w:rsidR="00011419">
        <w:rPr>
          <w:bCs/>
        </w:rPr>
        <w:t>ilman</w:t>
      </w:r>
    </w:p>
    <w:p w14:paraId="01A5AF8E" w14:textId="77777777" w:rsidR="00DB7C0C" w:rsidRDefault="00DB7C0C" w:rsidP="00DA6E06">
      <w:pPr>
        <w:ind w:left="720" w:hanging="720"/>
        <w:jc w:val="both"/>
      </w:pPr>
      <w:r>
        <w:t xml:space="preserve">Articles and conference papers on </w:t>
      </w:r>
      <w:r w:rsidR="00D11B68">
        <w:t>cultural studies</w:t>
      </w:r>
      <w:r>
        <w:t xml:space="preserve"> with an emphasis on </w:t>
      </w:r>
      <w:r w:rsidR="00C32E84">
        <w:t>trauma studies</w:t>
      </w:r>
      <w:r w:rsidR="00936C14">
        <w:t xml:space="preserve"> and psychoanalytical perspectives.</w:t>
      </w:r>
    </w:p>
    <w:p w14:paraId="4C4C92A2" w14:textId="77777777" w:rsidR="00984AAD" w:rsidRDefault="00984AAD" w:rsidP="00DA6E06">
      <w:pPr>
        <w:ind w:left="720" w:hanging="720"/>
        <w:jc w:val="both"/>
        <w:rPr>
          <w:b/>
          <w:bCs/>
        </w:rPr>
      </w:pPr>
    </w:p>
    <w:p w14:paraId="30A22599" w14:textId="77777777" w:rsidR="00DB7C0C" w:rsidRDefault="00DB7C0C" w:rsidP="00DA6E06">
      <w:pPr>
        <w:ind w:left="720" w:hanging="720"/>
        <w:jc w:val="both"/>
        <w:rPr>
          <w:b/>
          <w:bCs/>
        </w:rPr>
      </w:pPr>
      <w:r>
        <w:rPr>
          <w:b/>
          <w:bCs/>
        </w:rPr>
        <w:t>Editorial and Correlative Professional Activities</w:t>
      </w:r>
    </w:p>
    <w:p w14:paraId="57892E3B" w14:textId="77777777" w:rsidR="00DB7C0C" w:rsidRDefault="00026F3A" w:rsidP="00DA6E06">
      <w:pPr>
        <w:ind w:left="720" w:hanging="720"/>
        <w:jc w:val="both"/>
      </w:pPr>
      <w:r>
        <w:t>Editor (since 2011</w:t>
      </w:r>
      <w:r w:rsidR="00DB7C0C">
        <w:t xml:space="preserve">) of refereed journal </w:t>
      </w:r>
      <w:r w:rsidR="00DB7C0C">
        <w:rPr>
          <w:i/>
          <w:iCs/>
        </w:rPr>
        <w:t>The University of Bucharest Review</w:t>
      </w:r>
      <w:r w:rsidR="00DB7C0C">
        <w:t xml:space="preserve">. </w:t>
      </w:r>
    </w:p>
    <w:p w14:paraId="44BF6A7F" w14:textId="77777777" w:rsidR="00DB7C0C" w:rsidRDefault="00026F3A" w:rsidP="00DA6E06">
      <w:pPr>
        <w:ind w:left="720" w:hanging="720"/>
        <w:jc w:val="both"/>
      </w:pPr>
      <w:r>
        <w:t>Copy-editor (2008</w:t>
      </w:r>
      <w:r w:rsidR="00DB7C0C">
        <w:t xml:space="preserve">-present) of </w:t>
      </w:r>
      <w:r w:rsidR="00DB7C0C">
        <w:rPr>
          <w:i/>
          <w:iCs/>
        </w:rPr>
        <w:t>The University of Bucharest Review</w:t>
      </w:r>
      <w:r w:rsidR="00DB7C0C">
        <w:t xml:space="preserve">. </w:t>
      </w:r>
    </w:p>
    <w:p w14:paraId="7E655489" w14:textId="77777777" w:rsidR="00DB7C0C" w:rsidRDefault="00DB7C0C" w:rsidP="00DA6E06">
      <w:pPr>
        <w:ind w:left="720" w:hanging="720"/>
        <w:jc w:val="both"/>
      </w:pPr>
      <w:r>
        <w:t xml:space="preserve">Part of the organizational and planning committee for the </w:t>
      </w:r>
      <w:r w:rsidR="00D11B68">
        <w:t>annual</w:t>
      </w:r>
      <w:r>
        <w:t xml:space="preserve"> conferences organized by the </w:t>
      </w:r>
      <w:r w:rsidR="00D11B68">
        <w:t>English Department</w:t>
      </w:r>
      <w:r w:rsidR="00BF6F3C">
        <w:t xml:space="preserve">, Bucharest </w:t>
      </w:r>
      <w:r w:rsidR="0065500D">
        <w:t>(2005-2007; 2009-2013)</w:t>
      </w:r>
    </w:p>
    <w:p w14:paraId="10691A23" w14:textId="77777777" w:rsidR="002868B1" w:rsidRDefault="002868B1" w:rsidP="00DA6E06">
      <w:pPr>
        <w:ind w:left="720" w:hanging="720"/>
        <w:jc w:val="both"/>
      </w:pPr>
      <w:r>
        <w:t>Translator for the Romanian Public Television (2002-2003)</w:t>
      </w:r>
    </w:p>
    <w:p w14:paraId="66ADF53C" w14:textId="77777777" w:rsidR="00EC5DEE" w:rsidRDefault="00EC5DEE" w:rsidP="00EC5DEE">
      <w:pPr>
        <w:tabs>
          <w:tab w:val="left" w:pos="1701"/>
        </w:tabs>
        <w:ind w:left="720" w:hanging="720"/>
        <w:jc w:val="both"/>
        <w:rPr>
          <w:b/>
          <w:bCs/>
        </w:rPr>
      </w:pPr>
    </w:p>
    <w:p w14:paraId="3E10585E" w14:textId="20BBFB8C" w:rsidR="00EC5DEE" w:rsidRDefault="00EC5DEE" w:rsidP="00EC5DEE">
      <w:pPr>
        <w:tabs>
          <w:tab w:val="left" w:pos="1701"/>
        </w:tabs>
        <w:ind w:left="720" w:hanging="720"/>
        <w:jc w:val="both"/>
        <w:rPr>
          <w:b/>
          <w:bCs/>
        </w:rPr>
      </w:pPr>
      <w:r>
        <w:rPr>
          <w:b/>
          <w:bCs/>
        </w:rPr>
        <w:t>(Co-)editor of volumes and thematic issues</w:t>
      </w:r>
    </w:p>
    <w:p w14:paraId="141ADFC0" w14:textId="77777777" w:rsidR="00EC5DEE" w:rsidRDefault="00EC5DEE" w:rsidP="00EC5DEE">
      <w:pPr>
        <w:tabs>
          <w:tab w:val="left" w:pos="1701"/>
        </w:tabs>
        <w:ind w:left="720" w:hanging="720"/>
        <w:jc w:val="both"/>
        <w:rPr>
          <w:bCs/>
        </w:rPr>
      </w:pPr>
      <w:r>
        <w:rPr>
          <w:bCs/>
        </w:rPr>
        <w:t xml:space="preserve">Editor of the </w:t>
      </w:r>
      <w:r>
        <w:rPr>
          <w:bCs/>
          <w:i/>
        </w:rPr>
        <w:t>University of Bucharest Review</w:t>
      </w:r>
      <w:r>
        <w:rPr>
          <w:bCs/>
        </w:rPr>
        <w:t xml:space="preserve"> 2008-present</w:t>
      </w:r>
    </w:p>
    <w:p w14:paraId="660674CE" w14:textId="77777777" w:rsidR="00EC5DEE" w:rsidRPr="008F172D" w:rsidRDefault="00EC5DEE" w:rsidP="00EC5DEE">
      <w:pPr>
        <w:tabs>
          <w:tab w:val="left" w:pos="1701"/>
        </w:tabs>
        <w:ind w:left="720" w:hanging="720"/>
        <w:jc w:val="both"/>
        <w:rPr>
          <w:lang w:val="ro-RO"/>
        </w:rPr>
      </w:pPr>
      <w:r>
        <w:rPr>
          <w:bCs/>
        </w:rPr>
        <w:t xml:space="preserve">Associate Editor of </w:t>
      </w:r>
      <w:r>
        <w:rPr>
          <w:i/>
          <w:iCs/>
          <w:lang w:val="el-GR"/>
        </w:rPr>
        <w:t>The International Journal of New Media, Technology and the Arts</w:t>
      </w:r>
      <w:r>
        <w:rPr>
          <w:lang w:val="el-GR"/>
        </w:rPr>
        <w:t>, Volume 10, Issue 2</w:t>
      </w:r>
      <w:r>
        <w:rPr>
          <w:lang w:val="ro-RO"/>
        </w:rPr>
        <w:t>/2015</w:t>
      </w:r>
    </w:p>
    <w:p w14:paraId="2B1C68B0" w14:textId="77777777" w:rsidR="002868B1" w:rsidRPr="00984AAD" w:rsidRDefault="002868B1" w:rsidP="00DA6E06">
      <w:pPr>
        <w:ind w:left="720" w:hanging="720"/>
        <w:jc w:val="both"/>
      </w:pPr>
    </w:p>
    <w:p w14:paraId="7BE8F5B6" w14:textId="77777777" w:rsidR="00AD521D" w:rsidRDefault="00AD521D" w:rsidP="00DA6E06">
      <w:pPr>
        <w:ind w:left="720" w:hanging="720"/>
        <w:rPr>
          <w:b/>
        </w:rPr>
      </w:pPr>
      <w:r>
        <w:rPr>
          <w:b/>
        </w:rPr>
        <w:t>List of Publications</w:t>
      </w:r>
    </w:p>
    <w:p w14:paraId="332735CA" w14:textId="77777777" w:rsidR="00AD521D" w:rsidRPr="0051280A" w:rsidRDefault="00AD521D" w:rsidP="00DA6E06">
      <w:pPr>
        <w:ind w:left="720" w:hanging="720"/>
        <w:rPr>
          <w:b/>
        </w:rPr>
      </w:pPr>
    </w:p>
    <w:p w14:paraId="024744CD" w14:textId="77777777" w:rsidR="0095289D" w:rsidRPr="00BA5406" w:rsidRDefault="00081DA5" w:rsidP="00DA6E06">
      <w:pPr>
        <w:tabs>
          <w:tab w:val="left" w:pos="1701"/>
        </w:tabs>
        <w:ind w:left="720" w:hanging="720"/>
        <w:jc w:val="both"/>
        <w:rPr>
          <w:b/>
          <w:bCs/>
          <w:iCs/>
        </w:rPr>
      </w:pPr>
      <w:r>
        <w:rPr>
          <w:b/>
          <w:bCs/>
          <w:iCs/>
        </w:rPr>
        <w:t>Author book</w:t>
      </w:r>
    </w:p>
    <w:p w14:paraId="03272BB7" w14:textId="77777777" w:rsidR="0047429D" w:rsidRPr="0024637C" w:rsidRDefault="0047429D" w:rsidP="00DA6E06">
      <w:pPr>
        <w:ind w:left="720" w:hanging="720"/>
        <w:jc w:val="both"/>
        <w:rPr>
          <w:lang w:val="ro-RO"/>
        </w:rPr>
      </w:pPr>
      <w:r>
        <w:rPr>
          <w:i/>
          <w:lang w:val="ro-RO"/>
        </w:rPr>
        <w:t>Discursive Identities as Sites of Int</w:t>
      </w:r>
      <w:r w:rsidR="008F4D1F">
        <w:rPr>
          <w:i/>
          <w:lang w:val="ro-RO"/>
        </w:rPr>
        <w:t>eraction</w:t>
      </w:r>
      <w:r>
        <w:rPr>
          <w:i/>
          <w:lang w:val="ro-RO"/>
        </w:rPr>
        <w:t>.</w:t>
      </w:r>
      <w:r w:rsidR="008F4D1F">
        <w:rPr>
          <w:lang w:val="ro-RO"/>
        </w:rPr>
        <w:t xml:space="preserve"> Saarbrucken: </w:t>
      </w:r>
      <w:r w:rsidR="008F4D1F">
        <w:rPr>
          <w:lang w:val="el-GR"/>
        </w:rPr>
        <w:t>Lambert Academic Publishing</w:t>
      </w:r>
      <w:r w:rsidR="0024637C">
        <w:rPr>
          <w:lang w:val="ro-RO"/>
        </w:rPr>
        <w:t>, 2019</w:t>
      </w:r>
      <w:r w:rsidR="008F4D1F">
        <w:rPr>
          <w:lang w:val="ro-RO"/>
        </w:rPr>
        <w:t>.</w:t>
      </w:r>
      <w:r w:rsidR="0024637C">
        <w:rPr>
          <w:lang w:val="el-GR"/>
        </w:rPr>
        <w:t xml:space="preserve"> ISBN </w:t>
      </w:r>
      <w:r w:rsidR="0024637C" w:rsidRPr="0024637C">
        <w:rPr>
          <w:bCs/>
          <w:sz w:val="23"/>
          <w:szCs w:val="23"/>
          <w:lang w:val="ro-RO"/>
        </w:rPr>
        <w:t>978-620-0-23951-8</w:t>
      </w:r>
    </w:p>
    <w:p w14:paraId="10C4CAA7" w14:textId="77777777" w:rsidR="003B00D0" w:rsidRDefault="003B00D0" w:rsidP="00DA6E06">
      <w:pPr>
        <w:ind w:left="720" w:hanging="720"/>
        <w:jc w:val="both"/>
        <w:rPr>
          <w:lang w:val="ro-RO"/>
        </w:rPr>
      </w:pPr>
      <w:r>
        <w:rPr>
          <w:i/>
          <w:lang w:val="ro-RO"/>
        </w:rPr>
        <w:t>Beyond the Structuralist Myth of Ecriture. Aporias of Interpretation</w:t>
      </w:r>
      <w:r>
        <w:rPr>
          <w:lang w:val="ro-RO"/>
        </w:rPr>
        <w:t xml:space="preserve">. Saarbrucken: </w:t>
      </w:r>
      <w:r>
        <w:rPr>
          <w:lang w:val="el-GR"/>
        </w:rPr>
        <w:t>Lambert Academic Publishing</w:t>
      </w:r>
      <w:r>
        <w:rPr>
          <w:lang w:val="ro-RO"/>
        </w:rPr>
        <w:t>, 2015.</w:t>
      </w:r>
      <w:r>
        <w:rPr>
          <w:lang w:val="el-GR"/>
        </w:rPr>
        <w:t xml:space="preserve"> ISBN 978-3-659-81737-3</w:t>
      </w:r>
    </w:p>
    <w:p w14:paraId="689F117F" w14:textId="0D8108D0" w:rsidR="003B00D0" w:rsidRPr="0051280A" w:rsidRDefault="0095289D" w:rsidP="00DA6E06">
      <w:pPr>
        <w:ind w:left="720" w:hanging="720"/>
        <w:jc w:val="both"/>
      </w:pPr>
      <w:r w:rsidRPr="003B00D0">
        <w:rPr>
          <w:i/>
        </w:rPr>
        <w:t>Concatenated Critical Positionings and Scenarios</w:t>
      </w:r>
      <w:r w:rsidRPr="0051280A">
        <w:rPr>
          <w:b/>
        </w:rPr>
        <w:t xml:space="preserve">. </w:t>
      </w:r>
      <w:r w:rsidRPr="0051280A">
        <w:rPr>
          <w:i/>
        </w:rPr>
        <w:t>Edgar Allan Poe, Psychoanalysis and the Dynamics of Reading</w:t>
      </w:r>
      <w:r w:rsidRPr="0051280A">
        <w:t>, Editura Universităţii Bucureşti, 2014. ISBN 978-606-16-0410-4</w:t>
      </w:r>
    </w:p>
    <w:p w14:paraId="396F2D7E" w14:textId="77777777" w:rsidR="0095289D" w:rsidRDefault="0095289D" w:rsidP="00DA6E06">
      <w:pPr>
        <w:tabs>
          <w:tab w:val="left" w:pos="1701"/>
        </w:tabs>
        <w:ind w:left="720" w:hanging="720"/>
        <w:jc w:val="both"/>
        <w:rPr>
          <w:b/>
          <w:bCs/>
        </w:rPr>
      </w:pPr>
    </w:p>
    <w:p w14:paraId="29D487A5" w14:textId="77777777" w:rsidR="005F0C40" w:rsidRPr="005F0C40" w:rsidRDefault="005F0C40" w:rsidP="00DA6E06">
      <w:pPr>
        <w:tabs>
          <w:tab w:val="left" w:pos="1701"/>
        </w:tabs>
        <w:ind w:left="720" w:hanging="720"/>
        <w:jc w:val="both"/>
        <w:rPr>
          <w:bCs/>
          <w:lang w:val="ro-RO"/>
        </w:rPr>
      </w:pPr>
    </w:p>
    <w:p w14:paraId="5DB03E2F" w14:textId="77777777" w:rsidR="00DA6E06" w:rsidRDefault="00DA6E06" w:rsidP="00DA6E06">
      <w:pPr>
        <w:tabs>
          <w:tab w:val="left" w:pos="1701"/>
        </w:tabs>
        <w:ind w:left="720" w:hanging="720"/>
        <w:jc w:val="both"/>
        <w:rPr>
          <w:b/>
          <w:bCs/>
        </w:rPr>
      </w:pPr>
    </w:p>
    <w:p w14:paraId="59648E25" w14:textId="06492246" w:rsidR="0095289D" w:rsidRPr="0051280A" w:rsidRDefault="0095289D" w:rsidP="00DA6E06">
      <w:pPr>
        <w:tabs>
          <w:tab w:val="left" w:pos="1701"/>
        </w:tabs>
        <w:ind w:left="720" w:hanging="720"/>
        <w:jc w:val="both"/>
      </w:pPr>
      <w:r>
        <w:rPr>
          <w:b/>
          <w:bCs/>
        </w:rPr>
        <w:t>Scientific Artic</w:t>
      </w:r>
      <w:r w:rsidRPr="0051280A">
        <w:rPr>
          <w:b/>
          <w:bCs/>
        </w:rPr>
        <w:t>le</w:t>
      </w:r>
      <w:r>
        <w:rPr>
          <w:b/>
          <w:bCs/>
        </w:rPr>
        <w:t>s</w:t>
      </w:r>
      <w:r w:rsidRPr="0051280A">
        <w:rPr>
          <w:b/>
          <w:bCs/>
        </w:rPr>
        <w:t xml:space="preserve"> </w:t>
      </w:r>
      <w:r>
        <w:rPr>
          <w:b/>
          <w:bCs/>
        </w:rPr>
        <w:t>in Journals</w:t>
      </w:r>
      <w:r w:rsidRPr="0051280A">
        <w:rPr>
          <w:b/>
          <w:bCs/>
        </w:rPr>
        <w:t xml:space="preserve"> </w:t>
      </w:r>
      <w:r>
        <w:rPr>
          <w:b/>
          <w:bCs/>
        </w:rPr>
        <w:t>and Conference Proceedings</w:t>
      </w:r>
    </w:p>
    <w:p w14:paraId="007A1553" w14:textId="77777777" w:rsidR="00F307E5" w:rsidRDefault="0095289D" w:rsidP="00DA6E06">
      <w:pPr>
        <w:tabs>
          <w:tab w:val="left" w:pos="1701"/>
        </w:tabs>
        <w:ind w:left="720" w:hanging="720"/>
        <w:jc w:val="both"/>
        <w:rPr>
          <w:lang w:val="tr-TR"/>
        </w:rPr>
      </w:pPr>
      <w:r w:rsidRPr="00391CA2">
        <w:rPr>
          <w:i/>
          <w:iCs/>
          <w:lang w:val="en-GB"/>
        </w:rPr>
        <w:t>(</w:t>
      </w:r>
      <w:r w:rsidRPr="00F307E5">
        <w:rPr>
          <w:b/>
          <w:bCs/>
          <w:i/>
          <w:iCs/>
          <w:lang w:val="en-GB"/>
        </w:rPr>
        <w:t>ISI Article</w:t>
      </w:r>
      <w:r w:rsidR="007520DF" w:rsidRPr="00F307E5">
        <w:rPr>
          <w:b/>
          <w:bCs/>
          <w:i/>
          <w:iCs/>
          <w:lang w:val="en-GB"/>
        </w:rPr>
        <w:t>s</w:t>
      </w:r>
      <w:r w:rsidRPr="00391CA2">
        <w:rPr>
          <w:i/>
          <w:iCs/>
          <w:lang w:val="en-GB"/>
        </w:rPr>
        <w:t>)</w:t>
      </w:r>
      <w:r w:rsidR="00391CA2" w:rsidRPr="00391CA2">
        <w:rPr>
          <w:lang w:val="tr-TR"/>
        </w:rPr>
        <w:t xml:space="preserve"> </w:t>
      </w:r>
    </w:p>
    <w:p w14:paraId="0D370C2E" w14:textId="54DB1AAB" w:rsidR="00391CA2" w:rsidRPr="00D32721" w:rsidRDefault="00391CA2" w:rsidP="00DA6E06">
      <w:pPr>
        <w:tabs>
          <w:tab w:val="left" w:pos="1701"/>
        </w:tabs>
        <w:ind w:left="720" w:hanging="720"/>
        <w:jc w:val="both"/>
        <w:rPr>
          <w:i/>
          <w:iCs/>
        </w:rPr>
      </w:pPr>
      <w:r w:rsidRPr="00391CA2">
        <w:rPr>
          <w:rStyle w:val="st1"/>
        </w:rPr>
        <w:t xml:space="preserve">“The Balinese Cockfight – A Psychoanalytical Investigation of Cultural Elaborations”, </w:t>
      </w:r>
      <w:r w:rsidRPr="00391CA2">
        <w:rPr>
          <w:rStyle w:val="st1"/>
          <w:i/>
        </w:rPr>
        <w:t xml:space="preserve">Scientific </w:t>
      </w:r>
      <w:proofErr w:type="spellStart"/>
      <w:r w:rsidRPr="00391CA2">
        <w:rPr>
          <w:rStyle w:val="st1"/>
          <w:i/>
        </w:rPr>
        <w:t>Cooperations</w:t>
      </w:r>
      <w:proofErr w:type="spellEnd"/>
      <w:r w:rsidRPr="00391CA2">
        <w:rPr>
          <w:rStyle w:val="st1"/>
          <w:i/>
        </w:rPr>
        <w:t xml:space="preserve"> Publications</w:t>
      </w:r>
      <w:r>
        <w:rPr>
          <w:rStyle w:val="st1"/>
        </w:rPr>
        <w:t>, 2015, ISBN 978-605-86637-5-6:19-27</w:t>
      </w:r>
      <w:r w:rsidR="008913BD">
        <w:rPr>
          <w:rStyle w:val="st1"/>
        </w:rPr>
        <w:t>.</w:t>
      </w:r>
    </w:p>
    <w:p w14:paraId="5117A355" w14:textId="7B1600C7" w:rsidR="00DA6E06" w:rsidRPr="00E21E9A" w:rsidRDefault="0095289D" w:rsidP="00E21E9A">
      <w:pPr>
        <w:pStyle w:val="Heading2"/>
        <w:spacing w:before="0"/>
        <w:ind w:left="720" w:hanging="720"/>
        <w:jc w:val="both"/>
        <w:rPr>
          <w:rFonts w:ascii="Times New Roman" w:hAnsi="Times New Roman"/>
          <w:b w:val="0"/>
          <w:color w:val="auto"/>
          <w:sz w:val="24"/>
          <w:szCs w:val="24"/>
          <w:lang w:val="en-GB"/>
        </w:rPr>
      </w:pPr>
      <w:r w:rsidRPr="00D32721">
        <w:rPr>
          <w:rFonts w:ascii="Times New Roman" w:hAnsi="Times New Roman"/>
          <w:b w:val="0"/>
          <w:i/>
          <w:iCs/>
          <w:color w:val="auto"/>
          <w:sz w:val="24"/>
          <w:szCs w:val="24"/>
          <w:lang w:val="en-GB"/>
        </w:rPr>
        <w:t xml:space="preserve"> </w:t>
      </w:r>
      <w:r w:rsidRPr="00D32721">
        <w:rPr>
          <w:rFonts w:ascii="Times New Roman" w:hAnsi="Times New Roman"/>
          <w:b w:val="0"/>
          <w:bCs w:val="0"/>
          <w:iCs/>
          <w:color w:val="auto"/>
          <w:sz w:val="24"/>
          <w:szCs w:val="24"/>
          <w:lang w:val="en-GB"/>
        </w:rPr>
        <w:t>“</w:t>
      </w:r>
      <w:r w:rsidRPr="00D32721">
        <w:rPr>
          <w:rFonts w:ascii="Times New Roman" w:hAnsi="Times New Roman"/>
          <w:b w:val="0"/>
          <w:color w:val="auto"/>
          <w:sz w:val="24"/>
          <w:szCs w:val="24"/>
          <w:lang w:val="en-GB"/>
        </w:rPr>
        <w:t>Halting</w:t>
      </w:r>
      <w:r w:rsidRPr="00D32721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Pr="00D32721">
        <w:rPr>
          <w:rFonts w:ascii="Times New Roman" w:hAnsi="Times New Roman"/>
          <w:b w:val="0"/>
          <w:color w:val="auto"/>
          <w:sz w:val="24"/>
          <w:szCs w:val="24"/>
          <w:lang w:val="en-GB"/>
        </w:rPr>
        <w:t>to Catch One’s Breath – ‘Desire’</w:t>
      </w:r>
      <w:r w:rsidRPr="00D32721">
        <w:rPr>
          <w:rFonts w:ascii="Times New Roman" w:hAnsi="Times New Roman"/>
          <w:b w:val="0"/>
          <w:i/>
          <w:color w:val="auto"/>
          <w:sz w:val="24"/>
          <w:szCs w:val="24"/>
          <w:lang w:val="en-GB"/>
        </w:rPr>
        <w:t xml:space="preserve"> </w:t>
      </w:r>
      <w:r w:rsidRPr="00D32721">
        <w:rPr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Recognized in </w:t>
      </w:r>
      <w:r w:rsidRPr="00D32721">
        <w:rPr>
          <w:rFonts w:ascii="Times New Roman" w:hAnsi="Times New Roman"/>
          <w:b w:val="0"/>
          <w:i/>
          <w:color w:val="auto"/>
          <w:sz w:val="24"/>
          <w:szCs w:val="24"/>
          <w:lang w:val="en-GB"/>
        </w:rPr>
        <w:t>Loss of Breath</w:t>
      </w:r>
      <w:r w:rsidRPr="00D32721">
        <w:rPr>
          <w:rFonts w:ascii="Times New Roman" w:hAnsi="Times New Roman"/>
          <w:b w:val="0"/>
          <w:color w:val="auto"/>
          <w:sz w:val="24"/>
          <w:szCs w:val="24"/>
          <w:lang w:val="en-GB"/>
        </w:rPr>
        <w:t xml:space="preserve">”, </w:t>
      </w:r>
      <w:r w:rsidRPr="00D32721">
        <w:rPr>
          <w:rFonts w:ascii="Times New Roman" w:hAnsi="Times New Roman"/>
          <w:b w:val="0"/>
          <w:i/>
          <w:color w:val="auto"/>
          <w:sz w:val="24"/>
          <w:szCs w:val="24"/>
          <w:lang w:val="en-GB"/>
        </w:rPr>
        <w:t>The Edgar Allan Poe Review</w:t>
      </w:r>
      <w:r w:rsidRPr="00D32721">
        <w:rPr>
          <w:rFonts w:ascii="Times New Roman" w:hAnsi="Times New Roman"/>
          <w:b w:val="0"/>
          <w:color w:val="auto"/>
          <w:sz w:val="24"/>
          <w:szCs w:val="24"/>
          <w:lang w:val="en-GB"/>
        </w:rPr>
        <w:t>, Pennsylvania State University, XI.2 (2010): 64-73</w:t>
      </w:r>
      <w:r w:rsidR="008913BD">
        <w:rPr>
          <w:rFonts w:ascii="Times New Roman" w:hAnsi="Times New Roman"/>
          <w:b w:val="0"/>
          <w:color w:val="auto"/>
          <w:sz w:val="24"/>
          <w:szCs w:val="24"/>
          <w:lang w:val="en-GB"/>
        </w:rPr>
        <w:t>.</w:t>
      </w:r>
    </w:p>
    <w:p w14:paraId="2B99BAE6" w14:textId="3944F80B" w:rsidR="00F307E5" w:rsidRDefault="00391CA2" w:rsidP="00DA6E06">
      <w:pPr>
        <w:ind w:left="720" w:hanging="720"/>
        <w:jc w:val="both"/>
        <w:rPr>
          <w:b/>
          <w:bCs/>
          <w:i/>
        </w:rPr>
      </w:pPr>
      <w:r w:rsidRPr="00D32721">
        <w:rPr>
          <w:b/>
          <w:bCs/>
        </w:rPr>
        <w:t xml:space="preserve"> </w:t>
      </w:r>
      <w:r w:rsidR="00A51949" w:rsidRPr="00D32721">
        <w:rPr>
          <w:b/>
          <w:bCs/>
        </w:rPr>
        <w:t>(</w:t>
      </w:r>
      <w:r w:rsidR="00A51949" w:rsidRPr="00D32721">
        <w:rPr>
          <w:b/>
          <w:bCs/>
          <w:i/>
        </w:rPr>
        <w:t>I</w:t>
      </w:r>
      <w:r w:rsidR="00EC5DEE">
        <w:rPr>
          <w:b/>
          <w:bCs/>
          <w:i/>
        </w:rPr>
        <w:t>DB indexed</w:t>
      </w:r>
      <w:r w:rsidR="00DA6E06">
        <w:rPr>
          <w:b/>
          <w:bCs/>
          <w:i/>
        </w:rPr>
        <w:t xml:space="preserve"> Journals</w:t>
      </w:r>
      <w:r w:rsidR="00A51949" w:rsidRPr="00D32721">
        <w:rPr>
          <w:b/>
          <w:bCs/>
          <w:i/>
        </w:rPr>
        <w:t>)</w:t>
      </w:r>
    </w:p>
    <w:p w14:paraId="37ACF14D" w14:textId="37D9FB7F" w:rsidR="00642D80" w:rsidRPr="00642D80" w:rsidRDefault="00642D80" w:rsidP="00DA6E06">
      <w:pPr>
        <w:ind w:left="720" w:hanging="720"/>
        <w:jc w:val="both"/>
        <w:rPr>
          <w:iCs/>
        </w:rPr>
      </w:pPr>
      <w:bookmarkStart w:id="0" w:name="_Hlk72244368"/>
      <w:r>
        <w:rPr>
          <w:iCs/>
        </w:rPr>
        <w:t xml:space="preserve">“National Identity in the Context of </w:t>
      </w:r>
      <w:r w:rsidR="00DA6E06">
        <w:rPr>
          <w:iCs/>
        </w:rPr>
        <w:t>Globalization</w:t>
      </w:r>
      <w:r>
        <w:rPr>
          <w:iCs/>
        </w:rPr>
        <w:t xml:space="preserve">”, </w:t>
      </w:r>
      <w:r>
        <w:rPr>
          <w:i/>
        </w:rPr>
        <w:t>Journal of Business Diversity</w:t>
      </w:r>
      <w:r>
        <w:rPr>
          <w:iCs/>
        </w:rPr>
        <w:t>, North American Business Press, Atlanta-Seattle-South Florida-Toronto, 21.2 (2021), ISSN 2158-3889: 61-65.</w:t>
      </w:r>
    </w:p>
    <w:p w14:paraId="5C5274F6" w14:textId="4340651E" w:rsidR="00F307E5" w:rsidRPr="00F307E5" w:rsidRDefault="00F307E5" w:rsidP="00DA6E06">
      <w:pPr>
        <w:ind w:left="720" w:hanging="720"/>
        <w:jc w:val="both"/>
        <w:rPr>
          <w:iCs/>
        </w:rPr>
      </w:pPr>
      <w:r>
        <w:rPr>
          <w:iCs/>
        </w:rPr>
        <w:t xml:space="preserve">“Church and State, Church in State”, </w:t>
      </w:r>
      <w:r w:rsidRPr="00F307E5">
        <w:rPr>
          <w:i/>
        </w:rPr>
        <w:t>International Journal of Management Science and Business Administration</w:t>
      </w:r>
      <w:r>
        <w:rPr>
          <w:iCs/>
        </w:rPr>
        <w:t xml:space="preserve">, </w:t>
      </w:r>
      <w:r w:rsidRPr="00F307E5">
        <w:rPr>
          <w:iCs/>
        </w:rPr>
        <w:t>InovatusUsluge Ltd.</w:t>
      </w:r>
      <w:r>
        <w:rPr>
          <w:iCs/>
        </w:rPr>
        <w:t xml:space="preserve">, Zagreb, </w:t>
      </w:r>
      <w:r w:rsidRPr="00F307E5">
        <w:rPr>
          <w:iCs/>
        </w:rPr>
        <w:t>7</w:t>
      </w:r>
      <w:r>
        <w:rPr>
          <w:iCs/>
        </w:rPr>
        <w:t>.</w:t>
      </w:r>
      <w:r w:rsidRPr="00F307E5">
        <w:rPr>
          <w:iCs/>
        </w:rPr>
        <w:t>4</w:t>
      </w:r>
      <w:r>
        <w:rPr>
          <w:iCs/>
        </w:rPr>
        <w:t xml:space="preserve"> (</w:t>
      </w:r>
      <w:r w:rsidRPr="00F307E5">
        <w:rPr>
          <w:iCs/>
        </w:rPr>
        <w:t>2021</w:t>
      </w:r>
      <w:r>
        <w:rPr>
          <w:iCs/>
        </w:rPr>
        <w:t xml:space="preserve">), ISSN </w:t>
      </w:r>
      <w:r w:rsidRPr="00F307E5">
        <w:rPr>
          <w:iCs/>
        </w:rPr>
        <w:t>1849-5664</w:t>
      </w:r>
      <w:r>
        <w:rPr>
          <w:iCs/>
        </w:rPr>
        <w:t>: 23-29,</w:t>
      </w:r>
      <w:r w:rsidRPr="00F307E5">
        <w:t xml:space="preserve"> </w:t>
      </w:r>
      <w:r w:rsidRPr="00F307E5">
        <w:rPr>
          <w:iCs/>
        </w:rPr>
        <w:t>DOI: 10.18775/ijmsba.1849-5664-5419.2014.74.1003</w:t>
      </w:r>
    </w:p>
    <w:bookmarkEnd w:id="0"/>
    <w:p w14:paraId="5730F98D" w14:textId="692242C1" w:rsidR="005E7ABA" w:rsidRPr="005E7ABA" w:rsidRDefault="005E7ABA" w:rsidP="00DA6E06">
      <w:pPr>
        <w:tabs>
          <w:tab w:val="left" w:pos="1701"/>
        </w:tabs>
        <w:ind w:left="720" w:hanging="720"/>
        <w:jc w:val="both"/>
        <w:rPr>
          <w:i/>
          <w:iCs/>
          <w:lang w:val="en-GB"/>
        </w:rPr>
      </w:pPr>
      <w:r w:rsidRPr="00391CA2">
        <w:rPr>
          <w:lang w:val="tr-TR"/>
        </w:rPr>
        <w:t>“Exploring the Referentiality of Analogue Images – A case study of documentary photographs of the Holocaust”</w:t>
      </w:r>
      <w:r>
        <w:rPr>
          <w:lang w:val="tr-TR"/>
        </w:rPr>
        <w:t xml:space="preserve">, </w:t>
      </w:r>
      <w:r w:rsidRPr="00391CA2">
        <w:rPr>
          <w:i/>
          <w:lang w:val="tr-TR"/>
        </w:rPr>
        <w:t>Journal of Global Academic Institute Education &amp; Social Sciences (JGAIESS</w:t>
      </w:r>
      <w:r>
        <w:rPr>
          <w:i/>
          <w:lang w:val="tr-TR"/>
        </w:rPr>
        <w:t>)</w:t>
      </w:r>
      <w:r>
        <w:rPr>
          <w:lang w:val="tr-TR"/>
        </w:rPr>
        <w:t>, 3.1 (2020), ISSN 2375-9577 (Online),</w:t>
      </w:r>
      <w:r w:rsidRPr="00391CA2">
        <w:rPr>
          <w:lang w:val="tr-TR"/>
        </w:rPr>
        <w:t xml:space="preserve"> USA</w:t>
      </w:r>
      <w:r>
        <w:rPr>
          <w:lang w:val="tr-TR"/>
        </w:rPr>
        <w:t>: 1-6.</w:t>
      </w:r>
    </w:p>
    <w:p w14:paraId="54E1BB0E" w14:textId="7721651D" w:rsidR="0095289D" w:rsidRDefault="0095289D" w:rsidP="00DA6E06">
      <w:pPr>
        <w:ind w:left="720" w:hanging="720"/>
        <w:jc w:val="both"/>
        <w:rPr>
          <w:bCs/>
        </w:rPr>
      </w:pPr>
      <w:r w:rsidRPr="00D32721">
        <w:rPr>
          <w:bCs/>
        </w:rPr>
        <w:t xml:space="preserve">“Hollow Constructions in the Wake of Modernity”, </w:t>
      </w:r>
      <w:r w:rsidRPr="00D32721">
        <w:rPr>
          <w:bCs/>
          <w:i/>
        </w:rPr>
        <w:t>University of Bucharest Review</w:t>
      </w:r>
      <w:r w:rsidRPr="00D32721">
        <w:rPr>
          <w:bCs/>
        </w:rPr>
        <w:t xml:space="preserve">, Editura </w:t>
      </w:r>
      <w:r w:rsidRPr="00D32721">
        <w:t>Universităţii din Bucureşti</w:t>
      </w:r>
      <w:r w:rsidRPr="00D32721">
        <w:rPr>
          <w:bCs/>
        </w:rPr>
        <w:t>, VIII.4 (2006): 109-</w:t>
      </w:r>
      <w:r w:rsidRPr="0051280A">
        <w:rPr>
          <w:bCs/>
        </w:rPr>
        <w:t>113</w:t>
      </w:r>
      <w:r w:rsidR="008913BD">
        <w:rPr>
          <w:bCs/>
        </w:rPr>
        <w:t>.</w:t>
      </w:r>
    </w:p>
    <w:p w14:paraId="72D1EB40" w14:textId="77777777" w:rsidR="00450027" w:rsidRDefault="00450027" w:rsidP="00DA6E06">
      <w:pPr>
        <w:ind w:left="720" w:hanging="720"/>
        <w:jc w:val="both"/>
        <w:rPr>
          <w:rStyle w:val="yiv5412076159"/>
        </w:rPr>
      </w:pPr>
      <w:r>
        <w:rPr>
          <w:bCs/>
        </w:rPr>
        <w:t>“</w:t>
      </w:r>
      <w:r>
        <w:rPr>
          <w:color w:val="000000"/>
          <w:lang w:val="el-GR"/>
        </w:rPr>
        <w:t>Western Paradigms Acculturated onto Balkan Soil-The Monarchy in Romania</w:t>
      </w:r>
      <w:r>
        <w:rPr>
          <w:color w:val="000000"/>
          <w:lang w:val="ro-RO"/>
        </w:rPr>
        <w:t>”,</w:t>
      </w:r>
      <w:r>
        <w:rPr>
          <w:color w:val="000000"/>
          <w:lang w:val="el-GR"/>
        </w:rPr>
        <w:t> </w:t>
      </w:r>
      <w:r>
        <w:rPr>
          <w:rStyle w:val="yiv5412076159"/>
          <w:i/>
          <w:color w:val="000000"/>
          <w:lang w:val="en-GB"/>
        </w:rPr>
        <w:t>Balkan Cultural Identities</w:t>
      </w:r>
      <w:r>
        <w:rPr>
          <w:rStyle w:val="yiv5412076159"/>
          <w:color w:val="000000"/>
          <w:lang w:val="en-GB"/>
        </w:rPr>
        <w:t>, Ovidius University Press, 2006</w:t>
      </w:r>
      <w:r w:rsidR="00F90C91">
        <w:rPr>
          <w:rStyle w:val="yiv5412076159"/>
        </w:rPr>
        <w:t>, ISBN 978-973-641-343-8: 167</w:t>
      </w:r>
      <w:r>
        <w:rPr>
          <w:rStyle w:val="yiv5412076159"/>
        </w:rPr>
        <w:t>-</w:t>
      </w:r>
      <w:r w:rsidR="00F90C91">
        <w:rPr>
          <w:rStyle w:val="yiv5412076159"/>
        </w:rPr>
        <w:t>71</w:t>
      </w:r>
      <w:r w:rsidR="008913BD">
        <w:rPr>
          <w:rStyle w:val="yiv5412076159"/>
        </w:rPr>
        <w:t>.</w:t>
      </w:r>
    </w:p>
    <w:p w14:paraId="7A3AF2A1" w14:textId="77777777" w:rsidR="00450027" w:rsidRPr="0051280A" w:rsidRDefault="00C37909" w:rsidP="00DA6E06">
      <w:pPr>
        <w:tabs>
          <w:tab w:val="left" w:pos="1701"/>
        </w:tabs>
        <w:ind w:left="720" w:hanging="720"/>
        <w:jc w:val="both"/>
        <w:rPr>
          <w:bCs/>
        </w:rPr>
      </w:pPr>
      <w:r w:rsidRPr="00D32721">
        <w:t>“The Analeptic Protocols of Memory – The Hidden and the Revealed”,</w:t>
      </w:r>
      <w:r w:rsidRPr="00D32721">
        <w:rPr>
          <w:i/>
        </w:rPr>
        <w:t xml:space="preserve"> </w:t>
      </w:r>
      <w:r w:rsidRPr="00D32721">
        <w:rPr>
          <w:bCs/>
          <w:i/>
        </w:rPr>
        <w:t>University of Bucharest Review</w:t>
      </w:r>
      <w:r w:rsidRPr="00D32721">
        <w:rPr>
          <w:bCs/>
        </w:rPr>
        <w:t xml:space="preserve">, Editura </w:t>
      </w:r>
      <w:r w:rsidRPr="00D32721">
        <w:t>Universităţii din Bucureşti</w:t>
      </w:r>
      <w:r w:rsidR="008913BD">
        <w:rPr>
          <w:bCs/>
        </w:rPr>
        <w:t>, IV.3 (2004): 43-</w:t>
      </w:r>
      <w:r w:rsidRPr="00D32721">
        <w:rPr>
          <w:bCs/>
        </w:rPr>
        <w:t>8</w:t>
      </w:r>
      <w:r w:rsidR="008913BD">
        <w:rPr>
          <w:bCs/>
        </w:rPr>
        <w:t>.</w:t>
      </w:r>
    </w:p>
    <w:p w14:paraId="427AF869" w14:textId="77777777" w:rsidR="0095289D" w:rsidRDefault="0095289D" w:rsidP="00DA6E06">
      <w:pPr>
        <w:ind w:left="720" w:hanging="720"/>
        <w:jc w:val="both"/>
        <w:rPr>
          <w:b/>
          <w:bCs/>
        </w:rPr>
      </w:pPr>
    </w:p>
    <w:p w14:paraId="33499165" w14:textId="57B3CBF3" w:rsidR="007520DF" w:rsidRPr="00DA6E06" w:rsidRDefault="0095289D" w:rsidP="00DA6E06">
      <w:pPr>
        <w:ind w:left="720" w:hanging="720"/>
        <w:jc w:val="both"/>
        <w:rPr>
          <w:rStyle w:val="st1"/>
          <w:b/>
          <w:bCs/>
        </w:rPr>
      </w:pPr>
      <w:r>
        <w:rPr>
          <w:b/>
          <w:bCs/>
        </w:rPr>
        <w:t>Participations in Conferences and Seminars</w:t>
      </w:r>
    </w:p>
    <w:p w14:paraId="6DD2A908" w14:textId="1D0F5E16" w:rsidR="0010572B" w:rsidRDefault="00B61234" w:rsidP="00DA6E06">
      <w:pPr>
        <w:tabs>
          <w:tab w:val="left" w:pos="1701"/>
        </w:tabs>
        <w:ind w:left="720" w:hanging="720"/>
        <w:jc w:val="both"/>
        <w:rPr>
          <w:rStyle w:val="st1"/>
        </w:rPr>
      </w:pPr>
      <w:r>
        <w:rPr>
          <w:lang w:val="en-GB"/>
        </w:rPr>
        <w:t xml:space="preserve">Brussels, </w:t>
      </w:r>
      <w:r>
        <w:t>4th International Conference on Research in Social Sciences and Humanities (ICRSH), Keynote speaker (29-31 of October 2021)</w:t>
      </w:r>
    </w:p>
    <w:p w14:paraId="45AB91D1" w14:textId="2D8393AF" w:rsidR="0010572B" w:rsidRPr="004E10AE" w:rsidRDefault="00B61234" w:rsidP="00DA6E06">
      <w:pPr>
        <w:tabs>
          <w:tab w:val="left" w:pos="1701"/>
        </w:tabs>
        <w:ind w:left="720" w:hanging="720"/>
        <w:jc w:val="both"/>
        <w:rPr>
          <w:rStyle w:val="st1"/>
        </w:rPr>
      </w:pPr>
      <w:r>
        <w:rPr>
          <w:lang w:val="en-GB"/>
        </w:rPr>
        <w:t>Brussels</w:t>
      </w:r>
      <w:r w:rsidR="0010572B">
        <w:rPr>
          <w:rStyle w:val="st1"/>
        </w:rPr>
        <w:t xml:space="preserve">, </w:t>
      </w:r>
      <w:r w:rsidR="0010572B" w:rsidRPr="004E10AE">
        <w:rPr>
          <w:color w:val="000000"/>
          <w:shd w:val="clear" w:color="auto" w:fill="FFFFFF"/>
        </w:rPr>
        <w:t>5th International Academic Conference on Humanities and Social Sciences</w:t>
      </w:r>
      <w:r w:rsidR="0010572B">
        <w:rPr>
          <w:color w:val="000000"/>
          <w:shd w:val="clear" w:color="auto" w:fill="FFFFFF"/>
        </w:rPr>
        <w:t xml:space="preserve"> </w:t>
      </w:r>
      <w:r w:rsidR="0010572B" w:rsidRPr="004E10AE">
        <w:rPr>
          <w:color w:val="000000"/>
          <w:shd w:val="clear" w:color="auto" w:fill="FFFFFF"/>
        </w:rPr>
        <w:t>(IACHSS)</w:t>
      </w:r>
      <w:r w:rsidR="0010572B">
        <w:rPr>
          <w:color w:val="000000"/>
          <w:shd w:val="clear" w:color="auto" w:fill="FFFFFF"/>
        </w:rPr>
        <w:t xml:space="preserve"> (Online): “Sheila Watson’s </w:t>
      </w:r>
      <w:r w:rsidR="0010572B">
        <w:rPr>
          <w:i/>
          <w:iCs/>
          <w:color w:val="000000"/>
          <w:shd w:val="clear" w:color="auto" w:fill="FFFFFF"/>
        </w:rPr>
        <w:t>The Double Hook</w:t>
      </w:r>
      <w:r w:rsidR="0010572B">
        <w:rPr>
          <w:color w:val="000000"/>
          <w:shd w:val="clear" w:color="auto" w:fill="FFFFFF"/>
        </w:rPr>
        <w:t xml:space="preserve"> and William Faulkner’s </w:t>
      </w:r>
      <w:proofErr w:type="gramStart"/>
      <w:r w:rsidR="00DA6E06">
        <w:rPr>
          <w:i/>
          <w:iCs/>
          <w:color w:val="000000"/>
          <w:shd w:val="clear" w:color="auto" w:fill="FFFFFF"/>
        </w:rPr>
        <w:t>As</w:t>
      </w:r>
      <w:proofErr w:type="gramEnd"/>
      <w:r w:rsidR="0010572B">
        <w:rPr>
          <w:i/>
          <w:iCs/>
          <w:color w:val="000000"/>
          <w:shd w:val="clear" w:color="auto" w:fill="FFFFFF"/>
        </w:rPr>
        <w:t xml:space="preserve"> I Lay Dying</w:t>
      </w:r>
      <w:r w:rsidR="0010572B">
        <w:rPr>
          <w:color w:val="000000"/>
          <w:shd w:val="clear" w:color="auto" w:fill="FFFFFF"/>
        </w:rPr>
        <w:t xml:space="preserve"> – Canadian Literature and the Western Canon” (18-20 </w:t>
      </w:r>
      <w:r>
        <w:rPr>
          <w:color w:val="000000"/>
          <w:shd w:val="clear" w:color="auto" w:fill="FFFFFF"/>
        </w:rPr>
        <w:t>of June 2021</w:t>
      </w:r>
      <w:r w:rsidR="0010572B">
        <w:rPr>
          <w:color w:val="000000"/>
          <w:shd w:val="clear" w:color="auto" w:fill="FFFFFF"/>
        </w:rPr>
        <w:t>)</w:t>
      </w:r>
    </w:p>
    <w:p w14:paraId="6205C6C8" w14:textId="5D4292D8" w:rsidR="0010572B" w:rsidRDefault="0010572B" w:rsidP="00DA6E06">
      <w:pPr>
        <w:tabs>
          <w:tab w:val="left" w:pos="1701"/>
        </w:tabs>
        <w:ind w:left="720" w:hanging="720"/>
        <w:jc w:val="both"/>
        <w:rPr>
          <w:rStyle w:val="st1"/>
        </w:rPr>
      </w:pPr>
      <w:r>
        <w:rPr>
          <w:rStyle w:val="st1"/>
        </w:rPr>
        <w:t xml:space="preserve">Barcelona, </w:t>
      </w:r>
      <w:r w:rsidRPr="004E10AE">
        <w:rPr>
          <w:color w:val="000000"/>
          <w:shd w:val="clear" w:color="auto" w:fill="FFFFFF"/>
        </w:rPr>
        <w:t>3rd International Conference on the Future of Social Sciences and Humanities</w:t>
      </w:r>
      <w:r>
        <w:rPr>
          <w:color w:val="000000"/>
          <w:shd w:val="clear" w:color="auto" w:fill="FFFFFF"/>
        </w:rPr>
        <w:t xml:space="preserve"> (FSHCONF) (Online): “Identity and Self in the Multicultural World” (4-6 </w:t>
      </w:r>
      <w:r w:rsidR="00B61234">
        <w:rPr>
          <w:color w:val="000000"/>
          <w:shd w:val="clear" w:color="auto" w:fill="FFFFFF"/>
        </w:rPr>
        <w:t>of June</w:t>
      </w:r>
      <w:r>
        <w:rPr>
          <w:color w:val="000000"/>
          <w:shd w:val="clear" w:color="auto" w:fill="FFFFFF"/>
        </w:rPr>
        <w:t xml:space="preserve"> 2021)</w:t>
      </w:r>
    </w:p>
    <w:p w14:paraId="285BB17A" w14:textId="74E41A52" w:rsidR="004A1B0A" w:rsidRPr="004A1B0A" w:rsidRDefault="004A1B0A" w:rsidP="00DA6E06">
      <w:pPr>
        <w:tabs>
          <w:tab w:val="left" w:pos="1701"/>
        </w:tabs>
        <w:ind w:left="720" w:hanging="720"/>
        <w:jc w:val="both"/>
        <w:rPr>
          <w:rStyle w:val="st1"/>
          <w:color w:val="222222"/>
          <w:shd w:val="clear" w:color="auto" w:fill="FFFFFF"/>
        </w:rPr>
      </w:pPr>
      <w:r w:rsidRPr="00DE2DED">
        <w:rPr>
          <w:rStyle w:val="st1"/>
        </w:rPr>
        <w:t xml:space="preserve">Oxford, </w:t>
      </w:r>
      <w:r w:rsidRPr="00D034E7">
        <w:rPr>
          <w:color w:val="222222"/>
          <w:shd w:val="clear" w:color="auto" w:fill="FFFFFF"/>
        </w:rPr>
        <w:t>3rd International Conference on</w:t>
      </w:r>
      <w:r>
        <w:rPr>
          <w:color w:val="222222"/>
          <w:shd w:val="clear" w:color="auto" w:fill="FFFFFF"/>
        </w:rPr>
        <w:t xml:space="preserve"> </w:t>
      </w:r>
      <w:r w:rsidRPr="00D034E7">
        <w:rPr>
          <w:color w:val="222222"/>
          <w:shd w:val="clear" w:color="auto" w:fill="FFFFFF"/>
        </w:rPr>
        <w:t>Advanced Research in Social Sciences</w:t>
      </w:r>
      <w:r>
        <w:rPr>
          <w:color w:val="222222"/>
          <w:shd w:val="clear" w:color="auto" w:fill="FFFFFF"/>
        </w:rPr>
        <w:t xml:space="preserve"> </w:t>
      </w:r>
      <w:r w:rsidRPr="00D034E7">
        <w:rPr>
          <w:color w:val="222222"/>
          <w:shd w:val="clear" w:color="auto" w:fill="FFFFFF"/>
        </w:rPr>
        <w:t xml:space="preserve">(ICARSS) </w:t>
      </w:r>
      <w:r w:rsidRPr="00DE2DED">
        <w:rPr>
          <w:color w:val="222222"/>
          <w:shd w:val="clear" w:color="auto" w:fill="FFFFFF"/>
        </w:rPr>
        <w:t>(Online): “</w:t>
      </w:r>
      <w:r>
        <w:rPr>
          <w:color w:val="222222"/>
          <w:shd w:val="clear" w:color="auto" w:fill="FFFFFF"/>
        </w:rPr>
        <w:t>Church and State, Church in State</w:t>
      </w:r>
      <w:r w:rsidRPr="00DE2DED">
        <w:rPr>
          <w:color w:val="222222"/>
          <w:shd w:val="clear" w:color="auto" w:fill="FFFFFF"/>
        </w:rPr>
        <w:t>” (1</w:t>
      </w:r>
      <w:r>
        <w:rPr>
          <w:color w:val="222222"/>
          <w:shd w:val="clear" w:color="auto" w:fill="FFFFFF"/>
        </w:rPr>
        <w:t>1</w:t>
      </w:r>
      <w:r w:rsidRPr="00DE2DED">
        <w:rPr>
          <w:color w:val="222222"/>
          <w:shd w:val="clear" w:color="auto" w:fill="FFFFFF"/>
        </w:rPr>
        <w:t>-</w:t>
      </w:r>
      <w:r>
        <w:rPr>
          <w:color w:val="222222"/>
          <w:shd w:val="clear" w:color="auto" w:fill="FFFFFF"/>
        </w:rPr>
        <w:t>14</w:t>
      </w:r>
      <w:r w:rsidRPr="00DE2DED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of March</w:t>
      </w:r>
      <w:r w:rsidRPr="00DE2DED">
        <w:rPr>
          <w:color w:val="222222"/>
          <w:shd w:val="clear" w:color="auto" w:fill="FFFFFF"/>
        </w:rPr>
        <w:t xml:space="preserve"> 202</w:t>
      </w:r>
      <w:r>
        <w:rPr>
          <w:color w:val="222222"/>
          <w:shd w:val="clear" w:color="auto" w:fill="FFFFFF"/>
        </w:rPr>
        <w:t>1</w:t>
      </w:r>
      <w:r w:rsidRPr="00DE2DED">
        <w:rPr>
          <w:color w:val="222222"/>
          <w:shd w:val="clear" w:color="auto" w:fill="FFFFFF"/>
        </w:rPr>
        <w:t>)</w:t>
      </w:r>
    </w:p>
    <w:p w14:paraId="60B4615F" w14:textId="77777777" w:rsidR="00F87B3A" w:rsidRPr="00F87B3A" w:rsidRDefault="00F87B3A" w:rsidP="00DA6E06">
      <w:pPr>
        <w:tabs>
          <w:tab w:val="left" w:pos="1701"/>
        </w:tabs>
        <w:ind w:left="720" w:hanging="720"/>
        <w:jc w:val="both"/>
        <w:rPr>
          <w:rStyle w:val="st1"/>
        </w:rPr>
      </w:pPr>
      <w:r w:rsidRPr="00F87B3A">
        <w:rPr>
          <w:rStyle w:val="st1"/>
        </w:rPr>
        <w:t xml:space="preserve">Amsterdam, </w:t>
      </w:r>
      <w:r w:rsidRPr="00F87B3A">
        <w:rPr>
          <w:color w:val="222222"/>
          <w:shd w:val="clear" w:color="auto" w:fill="FFFFFF"/>
        </w:rPr>
        <w:t>3rd International Conference on Modern Approach in Humanities and Social Sciences</w:t>
      </w:r>
      <w:r>
        <w:rPr>
          <w:color w:val="222222"/>
          <w:shd w:val="clear" w:color="auto" w:fill="FFFFFF"/>
        </w:rPr>
        <w:t xml:space="preserve"> </w:t>
      </w:r>
      <w:r w:rsidRPr="00F87B3A">
        <w:rPr>
          <w:color w:val="222222"/>
          <w:shd w:val="clear" w:color="auto" w:fill="FFFFFF"/>
        </w:rPr>
        <w:t>(ICMHS)</w:t>
      </w:r>
      <w:r w:rsidR="00DE2DED">
        <w:rPr>
          <w:color w:val="222222"/>
          <w:shd w:val="clear" w:color="auto" w:fill="FFFFFF"/>
        </w:rPr>
        <w:t xml:space="preserve"> (Online)</w:t>
      </w:r>
      <w:r>
        <w:rPr>
          <w:color w:val="222222"/>
          <w:shd w:val="clear" w:color="auto" w:fill="FFFFFF"/>
        </w:rPr>
        <w:t>: “On Anarchism – Discourse Analysis” (27-28 of February 2021)</w:t>
      </w:r>
    </w:p>
    <w:p w14:paraId="0308615E" w14:textId="77777777" w:rsidR="00DE2DED" w:rsidRPr="00DE2DED" w:rsidRDefault="00DE2DED" w:rsidP="00DA6E06">
      <w:pPr>
        <w:tabs>
          <w:tab w:val="left" w:pos="1701"/>
        </w:tabs>
        <w:ind w:left="720" w:hanging="720"/>
        <w:jc w:val="both"/>
        <w:rPr>
          <w:rStyle w:val="st1"/>
        </w:rPr>
      </w:pPr>
      <w:r w:rsidRPr="00DE2DED">
        <w:rPr>
          <w:rStyle w:val="st1"/>
        </w:rPr>
        <w:t xml:space="preserve">Oxford, </w:t>
      </w:r>
      <w:r w:rsidRPr="00DE2DED">
        <w:rPr>
          <w:color w:val="222222"/>
          <w:shd w:val="clear" w:color="auto" w:fill="FFFFFF"/>
        </w:rPr>
        <w:t>11th International Conference on Humanities, Psychology, and Social Sciences (HPSCONF) (Online): “The Picture of Dorian Gray. The Return of the Real – A Lacanian Perspective” (19-20 of December 2020)</w:t>
      </w:r>
    </w:p>
    <w:p w14:paraId="738BFD2E" w14:textId="3BB999FD" w:rsidR="00DE2DED" w:rsidRPr="00DE2DED" w:rsidRDefault="00DE2DED" w:rsidP="00DA6E06">
      <w:pPr>
        <w:tabs>
          <w:tab w:val="left" w:pos="1701"/>
        </w:tabs>
        <w:ind w:left="720" w:hanging="720"/>
        <w:jc w:val="both"/>
        <w:rPr>
          <w:rStyle w:val="st1"/>
        </w:rPr>
      </w:pPr>
      <w:r w:rsidRPr="00DE2DED">
        <w:rPr>
          <w:rStyle w:val="st1"/>
        </w:rPr>
        <w:t xml:space="preserve">Budapest, </w:t>
      </w:r>
      <w:r w:rsidRPr="00DE2DED">
        <w:rPr>
          <w:color w:val="222222"/>
          <w:shd w:val="clear" w:color="auto" w:fill="FFFFFF"/>
        </w:rPr>
        <w:t>2</w:t>
      </w:r>
      <w:r w:rsidRPr="00DE2DED">
        <w:rPr>
          <w:color w:val="222222"/>
          <w:shd w:val="clear" w:color="auto" w:fill="FFFFFF"/>
          <w:vertAlign w:val="superscript"/>
        </w:rPr>
        <w:t>nd</w:t>
      </w:r>
      <w:r w:rsidRPr="00DE2DED">
        <w:rPr>
          <w:color w:val="222222"/>
          <w:shd w:val="clear" w:color="auto" w:fill="FFFFFF"/>
        </w:rPr>
        <w:t xml:space="preserve"> International Conference on Research in Social Sciences and Humanities (ICRSH) (Online): “National Identity in the Context of </w:t>
      </w:r>
      <w:r w:rsidR="00DA6E06" w:rsidRPr="00DE2DED">
        <w:rPr>
          <w:color w:val="222222"/>
          <w:shd w:val="clear" w:color="auto" w:fill="FFFFFF"/>
        </w:rPr>
        <w:t>Globalization</w:t>
      </w:r>
      <w:r w:rsidRPr="00DE2DED">
        <w:rPr>
          <w:color w:val="222222"/>
          <w:shd w:val="clear" w:color="auto" w:fill="FFFFFF"/>
        </w:rPr>
        <w:t>” (10-12 of December 2020)</w:t>
      </w:r>
    </w:p>
    <w:p w14:paraId="5C7CCA18" w14:textId="77777777" w:rsidR="007520DF" w:rsidRDefault="007520DF" w:rsidP="00DA6E06">
      <w:pPr>
        <w:tabs>
          <w:tab w:val="left" w:pos="1701"/>
        </w:tabs>
        <w:ind w:left="720" w:hanging="720"/>
        <w:jc w:val="both"/>
        <w:rPr>
          <w:rStyle w:val="st1"/>
        </w:rPr>
      </w:pPr>
      <w:r w:rsidRPr="00DE2DED">
        <w:rPr>
          <w:rStyle w:val="st1"/>
        </w:rPr>
        <w:t>Madrid, 2nd International Academic Conference on Research in Social Sciences</w:t>
      </w:r>
      <w:r w:rsidR="002340C2" w:rsidRPr="00DE2DED">
        <w:rPr>
          <w:rStyle w:val="st1"/>
        </w:rPr>
        <w:t xml:space="preserve"> (IACRSS)</w:t>
      </w:r>
      <w:r w:rsidR="00DE2DED">
        <w:rPr>
          <w:rStyle w:val="st1"/>
        </w:rPr>
        <w:t xml:space="preserve"> (Online)</w:t>
      </w:r>
      <w:r w:rsidRPr="00DE2DED">
        <w:rPr>
          <w:rStyle w:val="st1"/>
        </w:rPr>
        <w:t>:</w:t>
      </w:r>
      <w:r w:rsidRPr="00DE2DED">
        <w:t xml:space="preserve"> </w:t>
      </w:r>
      <w:r w:rsidRPr="00DE2DED">
        <w:rPr>
          <w:rStyle w:val="st1"/>
        </w:rPr>
        <w:t>“Literary Testimonials to Banal Evil. Desubjectivisation in The Narrative of Arthur Gordon Pym” (</w:t>
      </w:r>
      <w:r w:rsidR="002340C2" w:rsidRPr="00DE2DED">
        <w:rPr>
          <w:rStyle w:val="st1"/>
        </w:rPr>
        <w:t>28-30 of</w:t>
      </w:r>
      <w:r w:rsidR="002340C2">
        <w:rPr>
          <w:rStyle w:val="st1"/>
        </w:rPr>
        <w:t xml:space="preserve"> October 2020)</w:t>
      </w:r>
    </w:p>
    <w:p w14:paraId="3A61D95B" w14:textId="77777777" w:rsidR="00C466CB" w:rsidRPr="00C466CB" w:rsidRDefault="00C466CB" w:rsidP="00DA6E06">
      <w:pPr>
        <w:tabs>
          <w:tab w:val="left" w:pos="1701"/>
        </w:tabs>
        <w:ind w:left="720" w:hanging="720"/>
        <w:jc w:val="both"/>
        <w:rPr>
          <w:rStyle w:val="st1"/>
        </w:rPr>
      </w:pPr>
      <w:proofErr w:type="spellStart"/>
      <w:r>
        <w:rPr>
          <w:rStyle w:val="st1"/>
        </w:rPr>
        <w:lastRenderedPageBreak/>
        <w:t>Ovidius</w:t>
      </w:r>
      <w:proofErr w:type="spellEnd"/>
      <w:r>
        <w:rPr>
          <w:rStyle w:val="st1"/>
        </w:rPr>
        <w:t xml:space="preserve"> University, </w:t>
      </w:r>
      <w:proofErr w:type="spellStart"/>
      <w:r>
        <w:rPr>
          <w:rStyle w:val="st1"/>
        </w:rPr>
        <w:t>Constanţa</w:t>
      </w:r>
      <w:proofErr w:type="spellEnd"/>
      <w:r>
        <w:rPr>
          <w:rStyle w:val="st1"/>
        </w:rPr>
        <w:t xml:space="preserve">: “Literary Testimonials to Banal Evil. Desubjectivisation in </w:t>
      </w:r>
      <w:r>
        <w:rPr>
          <w:rStyle w:val="st1"/>
          <w:i/>
        </w:rPr>
        <w:t>The Narrative of Arthur Gordon Pym</w:t>
      </w:r>
      <w:r>
        <w:rPr>
          <w:rStyle w:val="st1"/>
        </w:rPr>
        <w:t xml:space="preserve"> (Agamben, Arendt and Poe)”. EAAS Biennial Conference (22-25 of April 2016)</w:t>
      </w:r>
    </w:p>
    <w:p w14:paraId="56DC3B58" w14:textId="77777777" w:rsidR="00C24CAE" w:rsidRDefault="00C24CAE" w:rsidP="00DA6E06">
      <w:pPr>
        <w:tabs>
          <w:tab w:val="left" w:pos="1701"/>
        </w:tabs>
        <w:ind w:left="720" w:hanging="720"/>
        <w:jc w:val="both"/>
        <w:rPr>
          <w:rStyle w:val="st1"/>
        </w:rPr>
      </w:pPr>
      <w:r>
        <w:rPr>
          <w:rStyle w:val="st1"/>
        </w:rPr>
        <w:t xml:space="preserve">Scientific </w:t>
      </w:r>
      <w:proofErr w:type="spellStart"/>
      <w:r>
        <w:rPr>
          <w:rStyle w:val="st1"/>
        </w:rPr>
        <w:t>Cooperations</w:t>
      </w:r>
      <w:proofErr w:type="spellEnd"/>
      <w:r>
        <w:rPr>
          <w:rStyle w:val="st1"/>
        </w:rPr>
        <w:t xml:space="preserve"> Workshop on Social Sciences, Istanbul: “The Balinese Cockfight – A Psychoanalytical Investigation of Cultural Elaborations”. IWAHS (International Workshop on Arts, Humanities and Social Sciences) (8-9</w:t>
      </w:r>
      <w:r w:rsidR="007520DF">
        <w:rPr>
          <w:rStyle w:val="st1"/>
          <w:vertAlign w:val="superscript"/>
        </w:rPr>
        <w:t xml:space="preserve"> </w:t>
      </w:r>
      <w:r>
        <w:rPr>
          <w:rStyle w:val="st1"/>
        </w:rPr>
        <w:t>of May 2015)</w:t>
      </w:r>
    </w:p>
    <w:p w14:paraId="59DD7D27" w14:textId="77777777" w:rsidR="0095289D" w:rsidRPr="00AE542C" w:rsidRDefault="0095289D" w:rsidP="00DA6E06">
      <w:pPr>
        <w:tabs>
          <w:tab w:val="left" w:pos="1701"/>
        </w:tabs>
        <w:ind w:left="720" w:hanging="720"/>
        <w:jc w:val="both"/>
      </w:pPr>
      <w:r w:rsidRPr="00AE542C">
        <w:rPr>
          <w:rStyle w:val="st1"/>
        </w:rPr>
        <w:t xml:space="preserve">Universität des </w:t>
      </w:r>
      <w:proofErr w:type="spellStart"/>
      <w:r w:rsidRPr="00AE542C">
        <w:rPr>
          <w:rStyle w:val="st1"/>
        </w:rPr>
        <w:t>Saarlandes</w:t>
      </w:r>
      <w:proofErr w:type="spellEnd"/>
      <w:r w:rsidRPr="00AE542C">
        <w:rPr>
          <w:rStyle w:val="st1"/>
        </w:rPr>
        <w:t xml:space="preserve">, </w:t>
      </w:r>
      <w:proofErr w:type="spellStart"/>
      <w:r w:rsidRPr="00AE542C">
        <w:rPr>
          <w:rStyle w:val="st1"/>
        </w:rPr>
        <w:t>Saarbrücken</w:t>
      </w:r>
      <w:proofErr w:type="spellEnd"/>
      <w:r w:rsidRPr="00AE542C">
        <w:rPr>
          <w:rStyle w:val="st1"/>
        </w:rPr>
        <w:t>:</w:t>
      </w:r>
      <w:r w:rsidRPr="00AE542C">
        <w:t xml:space="preserve"> “</w:t>
      </w:r>
      <w:r w:rsidRPr="00AE542C">
        <w:rPr>
          <w:bCs/>
        </w:rPr>
        <w:t xml:space="preserve">Fragmentariness and multiplicity: a case study of </w:t>
      </w:r>
      <w:r w:rsidRPr="00AE542C">
        <w:rPr>
          <w:bCs/>
          <w:iCs/>
        </w:rPr>
        <w:t>cosmopolitanism”.</w:t>
      </w:r>
      <w:r w:rsidRPr="00AE542C">
        <w:t xml:space="preserve"> </w:t>
      </w:r>
      <w:r w:rsidRPr="00AE542C">
        <w:rPr>
          <w:rStyle w:val="st1"/>
        </w:rPr>
        <w:t xml:space="preserve"> Ninth Biennial </w:t>
      </w:r>
      <w:r w:rsidRPr="00AE542C">
        <w:rPr>
          <w:rStyle w:val="Emphasis"/>
          <w:b w:val="0"/>
        </w:rPr>
        <w:t>MESEA Conference</w:t>
      </w:r>
      <w:r w:rsidRPr="00AE542C">
        <w:rPr>
          <w:rStyle w:val="st1"/>
        </w:rPr>
        <w:t>. (29</w:t>
      </w:r>
      <w:r w:rsidR="00C466CB">
        <w:rPr>
          <w:rStyle w:val="st1"/>
        </w:rPr>
        <w:t xml:space="preserve"> of May–1</w:t>
      </w:r>
      <w:r w:rsidRPr="00AE542C">
        <w:rPr>
          <w:rStyle w:val="st1"/>
        </w:rPr>
        <w:t xml:space="preserve"> of June 2014)</w:t>
      </w:r>
    </w:p>
    <w:p w14:paraId="2117275F" w14:textId="77777777" w:rsidR="0095289D" w:rsidRPr="00AE542C" w:rsidRDefault="0095289D" w:rsidP="00DA6E06">
      <w:pPr>
        <w:pStyle w:val="ListParagraph"/>
        <w:spacing w:after="0" w:line="240" w:lineRule="auto"/>
        <w:ind w:right="43" w:hanging="720"/>
        <w:jc w:val="both"/>
        <w:rPr>
          <w:sz w:val="24"/>
          <w:szCs w:val="24"/>
        </w:rPr>
      </w:pPr>
      <w:r w:rsidRPr="00AE542C">
        <w:rPr>
          <w:sz w:val="24"/>
          <w:szCs w:val="24"/>
        </w:rPr>
        <w:t>Université Michel de Montaigne,</w:t>
      </w:r>
      <w:r w:rsidRPr="00AE542C">
        <w:rPr>
          <w:i/>
          <w:sz w:val="24"/>
          <w:szCs w:val="24"/>
        </w:rPr>
        <w:t xml:space="preserve"> </w:t>
      </w:r>
      <w:r w:rsidRPr="00AE542C">
        <w:rPr>
          <w:sz w:val="24"/>
          <w:szCs w:val="24"/>
        </w:rPr>
        <w:t xml:space="preserve">Bordeaux. “The Question and the Quest. The Pursuit of the Gaze in </w:t>
      </w:r>
      <w:r w:rsidRPr="00AE542C">
        <w:rPr>
          <w:i/>
          <w:sz w:val="24"/>
          <w:szCs w:val="24"/>
        </w:rPr>
        <w:t>The Man of the Crowd</w:t>
      </w:r>
      <w:r w:rsidRPr="00AE542C">
        <w:rPr>
          <w:sz w:val="24"/>
          <w:szCs w:val="24"/>
        </w:rPr>
        <w:t xml:space="preserve">”. Conference on </w:t>
      </w:r>
      <w:r w:rsidRPr="00AE542C">
        <w:rPr>
          <w:i/>
          <w:sz w:val="24"/>
          <w:szCs w:val="24"/>
        </w:rPr>
        <w:t>Illness and/in Literature and the Arts</w:t>
      </w:r>
      <w:r w:rsidR="005D3457">
        <w:rPr>
          <w:sz w:val="24"/>
          <w:szCs w:val="24"/>
        </w:rPr>
        <w:t xml:space="preserve"> </w:t>
      </w:r>
      <w:r w:rsidR="00C24CAE">
        <w:rPr>
          <w:sz w:val="24"/>
          <w:szCs w:val="24"/>
        </w:rPr>
        <w:t>(</w:t>
      </w:r>
      <w:r w:rsidR="005D3457">
        <w:rPr>
          <w:sz w:val="24"/>
          <w:szCs w:val="24"/>
        </w:rPr>
        <w:t>18-21 of December 2013)</w:t>
      </w:r>
    </w:p>
    <w:p w14:paraId="104E3810" w14:textId="77777777" w:rsidR="0095289D" w:rsidRPr="00AE542C" w:rsidRDefault="0095289D" w:rsidP="00DA6E06">
      <w:pPr>
        <w:tabs>
          <w:tab w:val="left" w:pos="1701"/>
        </w:tabs>
        <w:ind w:left="720" w:hanging="720"/>
        <w:jc w:val="both"/>
        <w:rPr>
          <w:lang w:val="ro-RO"/>
        </w:rPr>
      </w:pPr>
      <w:r w:rsidRPr="00AE542C">
        <w:t>The University of Bucharest: “</w:t>
      </w:r>
      <w:r w:rsidRPr="00AE542C">
        <w:rPr>
          <w:lang w:val="ro-RO"/>
        </w:rPr>
        <w:t xml:space="preserve">Archiving Deep Memory: Poe as a prophet of the Holocaust in </w:t>
      </w:r>
      <w:r w:rsidRPr="00AE542C">
        <w:rPr>
          <w:i/>
          <w:iCs/>
          <w:lang w:val="ro-RO"/>
        </w:rPr>
        <w:t>The Narrative of Arthur Gordon Pym</w:t>
      </w:r>
      <w:r w:rsidRPr="00AE542C">
        <w:rPr>
          <w:iCs/>
          <w:lang w:val="ro-RO"/>
        </w:rPr>
        <w:t>”</w:t>
      </w:r>
      <w:r w:rsidRPr="00AE542C">
        <w:t xml:space="preserve"> Annual conference of the English Department “</w:t>
      </w:r>
      <w:r w:rsidRPr="00AE542C">
        <w:rPr>
          <w:iCs/>
        </w:rPr>
        <w:t>Cultures of Memory, Memories of Culture”</w:t>
      </w:r>
      <w:r w:rsidRPr="00AE542C">
        <w:t xml:space="preserve"> (6-8</w:t>
      </w:r>
      <w:r w:rsidR="005D3457">
        <w:t xml:space="preserve"> of June 2013)</w:t>
      </w:r>
    </w:p>
    <w:p w14:paraId="23C97B68" w14:textId="77777777" w:rsidR="0095289D" w:rsidRPr="00AE542C" w:rsidRDefault="0095289D" w:rsidP="00DA6E06">
      <w:pPr>
        <w:tabs>
          <w:tab w:val="left" w:pos="1701"/>
        </w:tabs>
        <w:ind w:left="720" w:hanging="720"/>
        <w:jc w:val="both"/>
      </w:pPr>
      <w:r w:rsidRPr="00AE542C">
        <w:t>Bucharest, The Romanian Fulbright Alumni Association, Keynote speaker (alongside Iulian Cănănău) within the framework of a roundtable discussion on “Parallels between the American and the Romanian Educational Systems” (29</w:t>
      </w:r>
      <w:r w:rsidR="005D3457">
        <w:t xml:space="preserve"> of January 2009)</w:t>
      </w:r>
    </w:p>
    <w:p w14:paraId="0390041A" w14:textId="77777777" w:rsidR="0095289D" w:rsidRPr="00AE542C" w:rsidRDefault="0095289D" w:rsidP="00DA6E06">
      <w:pPr>
        <w:ind w:left="720" w:hanging="720"/>
        <w:jc w:val="both"/>
      </w:pPr>
      <w:r w:rsidRPr="00AE542C">
        <w:t>Institute of Psychoanalytical Studies, Emory University: “Reframing the Scene, Shifting the Cure”. Conference on “The Hermeneutical Dimension of Psychoanalysis” conference (28-29 March 2008)</w:t>
      </w:r>
    </w:p>
    <w:p w14:paraId="46F9F937" w14:textId="77777777" w:rsidR="005D3457" w:rsidRPr="005D3457" w:rsidRDefault="005D3457" w:rsidP="00DA6E06">
      <w:pPr>
        <w:tabs>
          <w:tab w:val="left" w:pos="1701"/>
        </w:tabs>
        <w:ind w:left="720" w:hanging="720"/>
        <w:jc w:val="both"/>
      </w:pPr>
      <w:r>
        <w:t xml:space="preserve">Albuquerque, USA. </w:t>
      </w:r>
      <w:r w:rsidRPr="005D3457">
        <w:rPr>
          <w:i/>
        </w:rPr>
        <w:t>Workshop: Comparative Election Politics</w:t>
      </w:r>
      <w:r>
        <w:t xml:space="preserve">. Fulbright Enrichment Seminar on “Engaging the Electorate: </w:t>
      </w:r>
      <w:r w:rsidR="002340C2">
        <w:t>The</w:t>
      </w:r>
      <w:r>
        <w:t xml:space="preserve"> Dynamics of Politics and Participation” (15 of March 2008)</w:t>
      </w:r>
    </w:p>
    <w:p w14:paraId="7EDA8D6A" w14:textId="77777777" w:rsidR="0095289D" w:rsidRPr="00AE542C" w:rsidRDefault="0095289D" w:rsidP="00DA6E06">
      <w:pPr>
        <w:pStyle w:val="ListParagraph"/>
        <w:spacing w:after="0" w:line="240" w:lineRule="auto"/>
        <w:ind w:hanging="720"/>
        <w:jc w:val="both"/>
        <w:rPr>
          <w:sz w:val="24"/>
          <w:szCs w:val="24"/>
        </w:rPr>
      </w:pPr>
      <w:r w:rsidRPr="00AE542C">
        <w:rPr>
          <w:sz w:val="24"/>
          <w:szCs w:val="24"/>
        </w:rPr>
        <w:t xml:space="preserve">The Aristotle University of Thessaloniki: </w:t>
      </w:r>
      <w:r w:rsidRPr="00AE542C">
        <w:rPr>
          <w:rStyle w:val="st1"/>
          <w:sz w:val="24"/>
          <w:szCs w:val="24"/>
        </w:rPr>
        <w:t>“</w:t>
      </w:r>
      <w:r w:rsidRPr="00AE542C">
        <w:rPr>
          <w:iCs w:val="0"/>
          <w:sz w:val="24"/>
          <w:szCs w:val="24"/>
          <w:lang w:val="en"/>
        </w:rPr>
        <w:t>Crossing Boundaries in a Post-Ethnic Era”.</w:t>
      </w:r>
      <w:r w:rsidRPr="00AE542C">
        <w:rPr>
          <w:sz w:val="24"/>
          <w:szCs w:val="24"/>
        </w:rPr>
        <w:t xml:space="preserve"> Conference on “Ex-centric Narratives” (27-29</w:t>
      </w:r>
      <w:r w:rsidR="005D3457">
        <w:rPr>
          <w:sz w:val="24"/>
          <w:szCs w:val="24"/>
        </w:rPr>
        <w:t xml:space="preserve"> of March 2007)</w:t>
      </w:r>
    </w:p>
    <w:p w14:paraId="217024EE" w14:textId="77777777" w:rsidR="0095289D" w:rsidRPr="00AE542C" w:rsidRDefault="0095289D" w:rsidP="00DA6E06">
      <w:pPr>
        <w:tabs>
          <w:tab w:val="left" w:pos="1701"/>
        </w:tabs>
        <w:ind w:left="720" w:hanging="720"/>
        <w:jc w:val="both"/>
      </w:pPr>
      <w:r w:rsidRPr="00AE542C">
        <w:t>Ministry of Education and Research, Romania. “English Speaking Union” conference on “English for Education and European Integration” (7 of October 2005)</w:t>
      </w:r>
    </w:p>
    <w:p w14:paraId="66457708" w14:textId="77777777" w:rsidR="0095289D" w:rsidRPr="00AE542C" w:rsidRDefault="0095289D" w:rsidP="00DA6E06">
      <w:pPr>
        <w:tabs>
          <w:tab w:val="left" w:pos="1701"/>
        </w:tabs>
        <w:ind w:left="720" w:hanging="720"/>
        <w:jc w:val="both"/>
        <w:rPr>
          <w:iCs/>
        </w:rPr>
      </w:pPr>
      <w:r w:rsidRPr="00AE542C">
        <w:t xml:space="preserve"> “</w:t>
      </w:r>
      <w:proofErr w:type="spellStart"/>
      <w:r w:rsidRPr="00AE542C">
        <w:t>Ovidius</w:t>
      </w:r>
      <w:proofErr w:type="spellEnd"/>
      <w:r w:rsidRPr="00AE542C">
        <w:t xml:space="preserve">” University, </w:t>
      </w:r>
      <w:proofErr w:type="spellStart"/>
      <w:r w:rsidRPr="00AE542C">
        <w:t>Constanţa</w:t>
      </w:r>
      <w:proofErr w:type="spellEnd"/>
      <w:r w:rsidRPr="00AE542C">
        <w:t>. “</w:t>
      </w:r>
      <w:r w:rsidRPr="00AE542C">
        <w:rPr>
          <w:iCs/>
        </w:rPr>
        <w:t>Western Paradigms Acculturated on Balkan Soil – the Monarchy in Romania</w:t>
      </w:r>
      <w:r w:rsidRPr="00AE542C">
        <w:t>”. Conference on “Balkan Cultural Identities” (14-16</w:t>
      </w:r>
      <w:r w:rsidR="005D3457">
        <w:t xml:space="preserve"> of October 2004)</w:t>
      </w:r>
    </w:p>
    <w:p w14:paraId="11F44D11" w14:textId="77777777" w:rsidR="0095289D" w:rsidRPr="00AE542C" w:rsidRDefault="0095289D" w:rsidP="00DA6E06">
      <w:pPr>
        <w:tabs>
          <w:tab w:val="left" w:pos="1701"/>
        </w:tabs>
        <w:ind w:left="720" w:hanging="720"/>
        <w:jc w:val="both"/>
      </w:pPr>
      <w:r w:rsidRPr="00AE542C">
        <w:t>The University of Bucharest: “</w:t>
      </w:r>
      <w:r w:rsidRPr="00AE542C">
        <w:rPr>
          <w:iCs/>
        </w:rPr>
        <w:t>The Analeptic Protocols of Memory – the Hidden and the Revealed</w:t>
      </w:r>
      <w:r w:rsidRPr="00AE542C">
        <w:t>”. Annual conference of the English Department, “The Secret and the Known” (3-5</w:t>
      </w:r>
      <w:r>
        <w:rPr>
          <w:iCs/>
        </w:rPr>
        <w:t xml:space="preserve"> </w:t>
      </w:r>
      <w:r w:rsidR="005D3457">
        <w:t>of June 2004)</w:t>
      </w:r>
    </w:p>
    <w:p w14:paraId="643D52E0" w14:textId="77777777" w:rsidR="0095289D" w:rsidRPr="0051280A" w:rsidRDefault="0095289D" w:rsidP="00DA6E06">
      <w:pPr>
        <w:ind w:left="720" w:hanging="720"/>
        <w:jc w:val="both"/>
        <w:rPr>
          <w:b/>
          <w:bCs/>
        </w:rPr>
      </w:pPr>
    </w:p>
    <w:p w14:paraId="1FA14314" w14:textId="77777777" w:rsidR="0095289D" w:rsidRPr="001103DF" w:rsidRDefault="0095289D" w:rsidP="00DA6E06">
      <w:pPr>
        <w:pStyle w:val="ListParagraph"/>
        <w:spacing w:after="0" w:line="240" w:lineRule="auto"/>
        <w:ind w:hanging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Book </w:t>
      </w:r>
      <w:r w:rsidRPr="0051280A">
        <w:rPr>
          <w:b/>
          <w:bCs/>
          <w:sz w:val="24"/>
          <w:szCs w:val="24"/>
        </w:rPr>
        <w:t>Re</w:t>
      </w:r>
      <w:r>
        <w:rPr>
          <w:b/>
          <w:bCs/>
          <w:sz w:val="24"/>
          <w:szCs w:val="24"/>
        </w:rPr>
        <w:t>views</w:t>
      </w:r>
    </w:p>
    <w:p w14:paraId="089718BB" w14:textId="77777777" w:rsidR="0095289D" w:rsidRPr="0051280A" w:rsidRDefault="0095289D" w:rsidP="00DA6E06">
      <w:pPr>
        <w:pStyle w:val="ListParagraph"/>
        <w:spacing w:after="0" w:line="240" w:lineRule="auto"/>
        <w:ind w:hanging="720"/>
        <w:jc w:val="both"/>
        <w:rPr>
          <w:sz w:val="24"/>
          <w:szCs w:val="24"/>
        </w:rPr>
      </w:pPr>
      <w:r w:rsidRPr="0051280A">
        <w:rPr>
          <w:sz w:val="24"/>
          <w:szCs w:val="24"/>
        </w:rPr>
        <w:t xml:space="preserve">Astrid </w:t>
      </w:r>
      <w:proofErr w:type="spellStart"/>
      <w:r w:rsidRPr="0051280A">
        <w:rPr>
          <w:sz w:val="24"/>
          <w:szCs w:val="24"/>
        </w:rPr>
        <w:t>Erll</w:t>
      </w:r>
      <w:proofErr w:type="spellEnd"/>
      <w:r w:rsidRPr="0051280A">
        <w:rPr>
          <w:sz w:val="24"/>
          <w:szCs w:val="24"/>
        </w:rPr>
        <w:t xml:space="preserve">. </w:t>
      </w:r>
      <w:r w:rsidRPr="0051280A">
        <w:rPr>
          <w:i/>
          <w:sz w:val="24"/>
          <w:szCs w:val="24"/>
        </w:rPr>
        <w:t>Memory in Culture.</w:t>
      </w:r>
      <w:r w:rsidRPr="0051280A">
        <w:rPr>
          <w:sz w:val="24"/>
          <w:szCs w:val="24"/>
        </w:rPr>
        <w:t xml:space="preserve"> </w:t>
      </w:r>
      <w:r w:rsidRPr="0051280A">
        <w:rPr>
          <w:i/>
          <w:sz w:val="24"/>
          <w:szCs w:val="24"/>
        </w:rPr>
        <w:t>University of Bucharest Review. Literary and Cultural Studies Series</w:t>
      </w:r>
      <w:r w:rsidRPr="0051280A">
        <w:rPr>
          <w:sz w:val="24"/>
          <w:szCs w:val="24"/>
        </w:rPr>
        <w:t xml:space="preserve">, </w:t>
      </w:r>
      <w:proofErr w:type="spellStart"/>
      <w:r w:rsidRPr="0051280A">
        <w:rPr>
          <w:bCs/>
          <w:iCs w:val="0"/>
          <w:sz w:val="24"/>
          <w:szCs w:val="24"/>
        </w:rPr>
        <w:t>Editura</w:t>
      </w:r>
      <w:proofErr w:type="spellEnd"/>
      <w:r w:rsidRPr="0051280A">
        <w:rPr>
          <w:bCs/>
          <w:iCs w:val="0"/>
          <w:sz w:val="24"/>
          <w:szCs w:val="24"/>
        </w:rPr>
        <w:t xml:space="preserve"> </w:t>
      </w:r>
      <w:proofErr w:type="spellStart"/>
      <w:r w:rsidRPr="0051280A">
        <w:rPr>
          <w:sz w:val="24"/>
          <w:szCs w:val="24"/>
        </w:rPr>
        <w:t>Universităţii</w:t>
      </w:r>
      <w:proofErr w:type="spellEnd"/>
      <w:r w:rsidRPr="0051280A">
        <w:rPr>
          <w:sz w:val="24"/>
          <w:szCs w:val="24"/>
        </w:rPr>
        <w:t xml:space="preserve"> din </w:t>
      </w:r>
      <w:proofErr w:type="spellStart"/>
      <w:r w:rsidRPr="0051280A">
        <w:rPr>
          <w:sz w:val="24"/>
          <w:szCs w:val="24"/>
        </w:rPr>
        <w:t>Bucureşti</w:t>
      </w:r>
      <w:proofErr w:type="spellEnd"/>
      <w:r w:rsidRPr="0051280A">
        <w:rPr>
          <w:sz w:val="24"/>
          <w:szCs w:val="24"/>
        </w:rPr>
        <w:t>, III.1 (2013): 190-192</w:t>
      </w:r>
    </w:p>
    <w:p w14:paraId="279C75D5" w14:textId="77777777" w:rsidR="0095289D" w:rsidRDefault="0095289D" w:rsidP="00DA6E06">
      <w:pPr>
        <w:ind w:left="720" w:hanging="720"/>
        <w:jc w:val="both"/>
        <w:rPr>
          <w:b/>
          <w:bCs/>
          <w:iCs/>
        </w:rPr>
      </w:pPr>
    </w:p>
    <w:p w14:paraId="38613330" w14:textId="77777777" w:rsidR="0095289D" w:rsidRPr="0051280A" w:rsidRDefault="0095289D" w:rsidP="00DA6E06">
      <w:pPr>
        <w:ind w:left="720" w:hanging="720"/>
        <w:jc w:val="both"/>
      </w:pPr>
      <w:r w:rsidRPr="0051280A">
        <w:rPr>
          <w:b/>
          <w:bCs/>
        </w:rPr>
        <w:t>Tra</w:t>
      </w:r>
      <w:r>
        <w:rPr>
          <w:b/>
          <w:bCs/>
          <w:iCs/>
        </w:rPr>
        <w:t>nslations</w:t>
      </w:r>
    </w:p>
    <w:p w14:paraId="03F584DE" w14:textId="76ACA145" w:rsidR="0095289D" w:rsidRPr="00C90333" w:rsidRDefault="0095289D" w:rsidP="00DA6E06">
      <w:pPr>
        <w:ind w:left="720" w:hanging="720"/>
        <w:jc w:val="both"/>
      </w:pPr>
      <w:proofErr w:type="spellStart"/>
      <w:r w:rsidRPr="00C90333">
        <w:rPr>
          <w:i/>
        </w:rPr>
        <w:t>Hristos</w:t>
      </w:r>
      <w:proofErr w:type="spellEnd"/>
      <w:r w:rsidRPr="00C90333">
        <w:rPr>
          <w:i/>
        </w:rPr>
        <w:t xml:space="preserve"> (</w:t>
      </w:r>
      <w:proofErr w:type="spellStart"/>
      <w:r w:rsidRPr="00C90333">
        <w:rPr>
          <w:i/>
        </w:rPr>
        <w:t>colecţia</w:t>
      </w:r>
      <w:proofErr w:type="spellEnd"/>
      <w:r w:rsidRPr="00C90333">
        <w:rPr>
          <w:i/>
        </w:rPr>
        <w:t xml:space="preserve"> </w:t>
      </w:r>
      <w:proofErr w:type="spellStart"/>
      <w:r w:rsidRPr="00C90333">
        <w:rPr>
          <w:i/>
        </w:rPr>
        <w:t>Sfinţii</w:t>
      </w:r>
      <w:proofErr w:type="spellEnd"/>
      <w:r w:rsidRPr="00C90333">
        <w:rPr>
          <w:i/>
        </w:rPr>
        <w:t xml:space="preserve"> </w:t>
      </w:r>
      <w:proofErr w:type="spellStart"/>
      <w:r w:rsidRPr="00C90333">
        <w:rPr>
          <w:i/>
        </w:rPr>
        <w:t>Părinţi</w:t>
      </w:r>
      <w:proofErr w:type="spellEnd"/>
      <w:r w:rsidRPr="00C90333">
        <w:rPr>
          <w:i/>
        </w:rPr>
        <w:t xml:space="preserve"> pe </w:t>
      </w:r>
      <w:proofErr w:type="spellStart"/>
      <w:r w:rsidRPr="00C90333">
        <w:rPr>
          <w:i/>
        </w:rPr>
        <w:t>înţelesul</w:t>
      </w:r>
      <w:proofErr w:type="spellEnd"/>
      <w:r w:rsidRPr="00C90333">
        <w:rPr>
          <w:i/>
        </w:rPr>
        <w:t xml:space="preserve"> </w:t>
      </w:r>
      <w:proofErr w:type="spellStart"/>
      <w:r w:rsidRPr="00C90333">
        <w:rPr>
          <w:i/>
        </w:rPr>
        <w:t>tuturor</w:t>
      </w:r>
      <w:proofErr w:type="spellEnd"/>
      <w:r w:rsidRPr="00C90333">
        <w:rPr>
          <w:i/>
        </w:rPr>
        <w:t>)</w:t>
      </w:r>
      <w:r w:rsidRPr="00C90333">
        <w:t>.</w:t>
      </w:r>
      <w:r w:rsidRPr="00C90333">
        <w:rPr>
          <w:i/>
        </w:rPr>
        <w:t xml:space="preserve"> </w:t>
      </w:r>
      <w:r w:rsidRPr="00C90333">
        <w:t>Ed</w:t>
      </w:r>
      <w:r w:rsidR="00DA6E06">
        <w:t xml:space="preserve">. </w:t>
      </w:r>
      <w:r w:rsidRPr="00C90333">
        <w:t>Anastasia, 2004</w:t>
      </w:r>
      <w:r>
        <w:t>.</w:t>
      </w:r>
      <w:r w:rsidRPr="00C90333">
        <w:t xml:space="preserve"> ISBN 973-682-055-6</w:t>
      </w:r>
    </w:p>
    <w:p w14:paraId="7CF6F69C" w14:textId="77777777" w:rsidR="0095289D" w:rsidRDefault="0095289D" w:rsidP="00DA6E06">
      <w:pPr>
        <w:ind w:left="720" w:hanging="720"/>
        <w:jc w:val="both"/>
        <w:rPr>
          <w:lang w:val="ro-RO"/>
        </w:rPr>
      </w:pPr>
      <w:r w:rsidRPr="00C90333">
        <w:rPr>
          <w:i/>
        </w:rPr>
        <w:t xml:space="preserve">Constantin, un </w:t>
      </w:r>
      <w:proofErr w:type="spellStart"/>
      <w:r w:rsidRPr="00C90333">
        <w:rPr>
          <w:i/>
        </w:rPr>
        <w:t>împărat</w:t>
      </w:r>
      <w:proofErr w:type="spellEnd"/>
      <w:r w:rsidRPr="00C90333">
        <w:rPr>
          <w:i/>
        </w:rPr>
        <w:t xml:space="preserve"> </w:t>
      </w:r>
      <w:proofErr w:type="spellStart"/>
      <w:r w:rsidRPr="00C90333">
        <w:rPr>
          <w:i/>
        </w:rPr>
        <w:t>creştin</w:t>
      </w:r>
      <w:proofErr w:type="spellEnd"/>
      <w:r w:rsidRPr="00C90333">
        <w:t>. Editura Basilica, 2013</w:t>
      </w:r>
      <w:r>
        <w:t>.</w:t>
      </w:r>
      <w:r w:rsidRPr="00C90333">
        <w:t xml:space="preserve"> ISBN </w:t>
      </w:r>
      <w:r w:rsidRPr="00C90333">
        <w:rPr>
          <w:lang w:val="ro-RO"/>
        </w:rPr>
        <w:t>6422839004228</w:t>
      </w:r>
    </w:p>
    <w:p w14:paraId="295FC731" w14:textId="77777777" w:rsidR="00934EEC" w:rsidRPr="00A036E8" w:rsidRDefault="00934EEC" w:rsidP="00DA6E06">
      <w:pPr>
        <w:ind w:left="720" w:hanging="720"/>
        <w:jc w:val="both"/>
        <w:rPr>
          <w:b/>
          <w:iCs/>
          <w:lang w:val="ro-RO"/>
        </w:rPr>
      </w:pPr>
    </w:p>
    <w:p w14:paraId="5A697AD7" w14:textId="77777777" w:rsidR="00934EEC" w:rsidRPr="00A036E8" w:rsidRDefault="00C24CAE" w:rsidP="00DA6E06">
      <w:pPr>
        <w:ind w:left="720" w:hanging="720"/>
        <w:jc w:val="both"/>
        <w:rPr>
          <w:b/>
          <w:iCs/>
          <w:lang w:val="ro-RO"/>
        </w:rPr>
      </w:pPr>
      <w:r w:rsidRPr="00A036E8">
        <w:rPr>
          <w:b/>
          <w:iCs/>
          <w:lang w:val="ro-RO"/>
        </w:rPr>
        <w:t>Pres</w:t>
      </w:r>
      <w:r w:rsidR="00934EEC" w:rsidRPr="00A036E8">
        <w:rPr>
          <w:b/>
          <w:iCs/>
          <w:lang w:val="ro-RO"/>
        </w:rPr>
        <w:t xml:space="preserve">ences in national and internationale databases </w:t>
      </w:r>
    </w:p>
    <w:p w14:paraId="1F0B5A96" w14:textId="3E9917D8" w:rsidR="001B4296" w:rsidRDefault="001B4296" w:rsidP="00DA6E06">
      <w:pPr>
        <w:ind w:left="720" w:hanging="720"/>
        <w:jc w:val="both"/>
        <w:rPr>
          <w:lang w:val="en-GB" w:eastAsia="en-US"/>
        </w:rPr>
      </w:pPr>
      <w:r>
        <w:rPr>
          <w:lang w:val="en-GB"/>
        </w:rPr>
        <w:t>27 presences in databases</w:t>
      </w:r>
      <w:r>
        <w:rPr>
          <w:b/>
          <w:iCs/>
          <w:lang w:val="en-GB"/>
        </w:rPr>
        <w:t xml:space="preserve"> </w:t>
      </w:r>
      <w:r>
        <w:rPr>
          <w:lang w:val="en-GB"/>
        </w:rPr>
        <w:t xml:space="preserve">(2 presences in BCUB; 1 in </w:t>
      </w:r>
      <w:proofErr w:type="spellStart"/>
      <w:r>
        <w:rPr>
          <w:lang w:val="en-GB"/>
        </w:rPr>
        <w:t>Jstor</w:t>
      </w:r>
      <w:proofErr w:type="spellEnd"/>
      <w:r>
        <w:rPr>
          <w:lang w:val="en-GB"/>
        </w:rPr>
        <w:t xml:space="preserve">; 1 in </w:t>
      </w:r>
      <w:proofErr w:type="spellStart"/>
      <w:r>
        <w:rPr>
          <w:lang w:val="en-GB"/>
        </w:rPr>
        <w:t>Ebsco</w:t>
      </w:r>
      <w:proofErr w:type="spellEnd"/>
      <w:r>
        <w:rPr>
          <w:lang w:val="en-GB"/>
        </w:rPr>
        <w:t xml:space="preserve">; 2 in CEEOL; 2 in </w:t>
      </w:r>
      <w:proofErr w:type="spellStart"/>
      <w:r>
        <w:rPr>
          <w:lang w:val="en-GB"/>
        </w:rPr>
        <w:t>Ulrichs</w:t>
      </w:r>
      <w:proofErr w:type="spellEnd"/>
      <w:r>
        <w:rPr>
          <w:lang w:val="en-GB"/>
        </w:rPr>
        <w:t xml:space="preserve">; 2 in ProQuest; 2 in lib.washington.edu; 1 in BCU Cluj; 4 in BCU Iasi; 3 in BCU Timisoara; 7 in </w:t>
      </w:r>
      <w:proofErr w:type="spellStart"/>
      <w:r>
        <w:rPr>
          <w:lang w:val="en-GB"/>
        </w:rPr>
        <w:t>WorldCat</w:t>
      </w:r>
      <w:proofErr w:type="spellEnd"/>
      <w:r>
        <w:rPr>
          <w:lang w:val="en-GB"/>
        </w:rPr>
        <w:t>).</w:t>
      </w:r>
    </w:p>
    <w:p w14:paraId="1FA145F0" w14:textId="77777777" w:rsidR="00276B73" w:rsidRPr="00990DE3" w:rsidRDefault="00276B73" w:rsidP="00331189">
      <w:pPr>
        <w:jc w:val="both"/>
        <w:rPr>
          <w:b/>
          <w:bCs/>
        </w:rPr>
      </w:pPr>
    </w:p>
    <w:sectPr w:rsidR="00276B73" w:rsidRPr="00990DE3" w:rsidSect="007368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F8A"/>
    <w:multiLevelType w:val="singleLevel"/>
    <w:tmpl w:val="DDDAAC7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E947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9B33AF2"/>
    <w:multiLevelType w:val="hybridMultilevel"/>
    <w:tmpl w:val="1EAE830E"/>
    <w:lvl w:ilvl="0" w:tplc="DDDAAC7A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1F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C2106BF"/>
    <w:multiLevelType w:val="hybridMultilevel"/>
    <w:tmpl w:val="E7DC723E"/>
    <w:lvl w:ilvl="0" w:tplc="241A4DE0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0D9F32E4"/>
    <w:multiLevelType w:val="singleLevel"/>
    <w:tmpl w:val="DDDAAC7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8F30F2"/>
    <w:multiLevelType w:val="hybridMultilevel"/>
    <w:tmpl w:val="E4AA0D4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028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C7D17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CA744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377D7E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D9E1E17"/>
    <w:multiLevelType w:val="hybridMultilevel"/>
    <w:tmpl w:val="2938AC82"/>
    <w:lvl w:ilvl="0" w:tplc="D66C7620">
      <w:numFmt w:val="bullet"/>
      <w:lvlText w:val="-"/>
      <w:lvlJc w:val="left"/>
      <w:pPr>
        <w:ind w:left="39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41190CF3"/>
    <w:multiLevelType w:val="hybridMultilevel"/>
    <w:tmpl w:val="0694BA38"/>
    <w:lvl w:ilvl="0" w:tplc="DDDAAC7A">
      <w:start w:val="14"/>
      <w:numFmt w:val="bullet"/>
      <w:lvlText w:val="-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3" w15:restartNumberingAfterBreak="0">
    <w:nsid w:val="514933A8"/>
    <w:multiLevelType w:val="hybridMultilevel"/>
    <w:tmpl w:val="F0A8FA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92AB5"/>
    <w:multiLevelType w:val="singleLevel"/>
    <w:tmpl w:val="DDDAAC7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7142C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EB43E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3C632EF"/>
    <w:multiLevelType w:val="singleLevel"/>
    <w:tmpl w:val="DDDAAC7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6CA79D6"/>
    <w:multiLevelType w:val="singleLevel"/>
    <w:tmpl w:val="DDDAAC7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77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6D2419"/>
    <w:multiLevelType w:val="singleLevel"/>
    <w:tmpl w:val="DDDAAC7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16"/>
  </w:num>
  <w:num w:numId="5">
    <w:abstractNumId w:val="12"/>
  </w:num>
  <w:num w:numId="6">
    <w:abstractNumId w:val="13"/>
  </w:num>
  <w:num w:numId="7">
    <w:abstractNumId w:val="18"/>
  </w:num>
  <w:num w:numId="8">
    <w:abstractNumId w:val="14"/>
  </w:num>
  <w:num w:numId="9">
    <w:abstractNumId w:val="5"/>
  </w:num>
  <w:num w:numId="10">
    <w:abstractNumId w:val="20"/>
  </w:num>
  <w:num w:numId="11">
    <w:abstractNumId w:val="3"/>
  </w:num>
  <w:num w:numId="12">
    <w:abstractNumId w:val="19"/>
  </w:num>
  <w:num w:numId="13">
    <w:abstractNumId w:val="7"/>
  </w:num>
  <w:num w:numId="14">
    <w:abstractNumId w:val="15"/>
  </w:num>
  <w:num w:numId="15">
    <w:abstractNumId w:val="10"/>
  </w:num>
  <w:num w:numId="16">
    <w:abstractNumId w:val="0"/>
  </w:num>
  <w:num w:numId="17">
    <w:abstractNumId w:val="2"/>
  </w:num>
  <w:num w:numId="18">
    <w:abstractNumId w:val="9"/>
  </w:num>
  <w:num w:numId="19">
    <w:abstractNumId w:val="6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E3"/>
    <w:rsid w:val="00011419"/>
    <w:rsid w:val="00026F3A"/>
    <w:rsid w:val="00037DF1"/>
    <w:rsid w:val="00042F73"/>
    <w:rsid w:val="00081DA5"/>
    <w:rsid w:val="000D31D3"/>
    <w:rsid w:val="0010572B"/>
    <w:rsid w:val="001103DF"/>
    <w:rsid w:val="00197D23"/>
    <w:rsid w:val="001B4296"/>
    <w:rsid w:val="001C14DE"/>
    <w:rsid w:val="00204DEA"/>
    <w:rsid w:val="00233737"/>
    <w:rsid w:val="002340C2"/>
    <w:rsid w:val="0023477A"/>
    <w:rsid w:val="0024637C"/>
    <w:rsid w:val="00256C0E"/>
    <w:rsid w:val="00276B73"/>
    <w:rsid w:val="00283D2C"/>
    <w:rsid w:val="002868B1"/>
    <w:rsid w:val="002C68CE"/>
    <w:rsid w:val="002D6812"/>
    <w:rsid w:val="00301DC4"/>
    <w:rsid w:val="00331189"/>
    <w:rsid w:val="00381C58"/>
    <w:rsid w:val="0038717A"/>
    <w:rsid w:val="00391CA2"/>
    <w:rsid w:val="0039290F"/>
    <w:rsid w:val="003B00D0"/>
    <w:rsid w:val="004123E4"/>
    <w:rsid w:val="00450027"/>
    <w:rsid w:val="004662F1"/>
    <w:rsid w:val="0047429D"/>
    <w:rsid w:val="0049748C"/>
    <w:rsid w:val="004A1B0A"/>
    <w:rsid w:val="0051280A"/>
    <w:rsid w:val="005678C6"/>
    <w:rsid w:val="00581ECA"/>
    <w:rsid w:val="005D0EA6"/>
    <w:rsid w:val="005D3457"/>
    <w:rsid w:val="005E7ABA"/>
    <w:rsid w:val="005F0C40"/>
    <w:rsid w:val="00642D80"/>
    <w:rsid w:val="00644AC6"/>
    <w:rsid w:val="00651F45"/>
    <w:rsid w:val="0065500D"/>
    <w:rsid w:val="006726FE"/>
    <w:rsid w:val="006B448E"/>
    <w:rsid w:val="006B7D38"/>
    <w:rsid w:val="006D0AA2"/>
    <w:rsid w:val="006E4824"/>
    <w:rsid w:val="00716A0B"/>
    <w:rsid w:val="00736823"/>
    <w:rsid w:val="007520DF"/>
    <w:rsid w:val="00787449"/>
    <w:rsid w:val="00790B32"/>
    <w:rsid w:val="00802956"/>
    <w:rsid w:val="00813BD5"/>
    <w:rsid w:val="0083783B"/>
    <w:rsid w:val="008631BE"/>
    <w:rsid w:val="008913BD"/>
    <w:rsid w:val="008C1146"/>
    <w:rsid w:val="008D634B"/>
    <w:rsid w:val="008F172D"/>
    <w:rsid w:val="008F4D1F"/>
    <w:rsid w:val="009168C0"/>
    <w:rsid w:val="00923584"/>
    <w:rsid w:val="00934EEC"/>
    <w:rsid w:val="00936C14"/>
    <w:rsid w:val="0095289D"/>
    <w:rsid w:val="00984AAD"/>
    <w:rsid w:val="00990DE3"/>
    <w:rsid w:val="00A036E8"/>
    <w:rsid w:val="00A11EE1"/>
    <w:rsid w:val="00A51949"/>
    <w:rsid w:val="00AD521D"/>
    <w:rsid w:val="00AE542C"/>
    <w:rsid w:val="00AF762E"/>
    <w:rsid w:val="00B213C2"/>
    <w:rsid w:val="00B41C5B"/>
    <w:rsid w:val="00B61234"/>
    <w:rsid w:val="00B670B5"/>
    <w:rsid w:val="00BA5406"/>
    <w:rsid w:val="00BB1F59"/>
    <w:rsid w:val="00BD752F"/>
    <w:rsid w:val="00BD754B"/>
    <w:rsid w:val="00BF6F3C"/>
    <w:rsid w:val="00BF7C9E"/>
    <w:rsid w:val="00C1528F"/>
    <w:rsid w:val="00C24CAE"/>
    <w:rsid w:val="00C32E84"/>
    <w:rsid w:val="00C37909"/>
    <w:rsid w:val="00C466CB"/>
    <w:rsid w:val="00C90333"/>
    <w:rsid w:val="00D034E7"/>
    <w:rsid w:val="00D11B68"/>
    <w:rsid w:val="00D32721"/>
    <w:rsid w:val="00D450F6"/>
    <w:rsid w:val="00D855D2"/>
    <w:rsid w:val="00D915B2"/>
    <w:rsid w:val="00DA6E06"/>
    <w:rsid w:val="00DB48E8"/>
    <w:rsid w:val="00DB7C0C"/>
    <w:rsid w:val="00DC00EE"/>
    <w:rsid w:val="00DE2DED"/>
    <w:rsid w:val="00E21E9A"/>
    <w:rsid w:val="00E446BD"/>
    <w:rsid w:val="00E452A9"/>
    <w:rsid w:val="00EB1DF2"/>
    <w:rsid w:val="00EC5DEE"/>
    <w:rsid w:val="00EE23A9"/>
    <w:rsid w:val="00F03960"/>
    <w:rsid w:val="00F307E5"/>
    <w:rsid w:val="00F543F4"/>
    <w:rsid w:val="00F87B3A"/>
    <w:rsid w:val="00F90C91"/>
    <w:rsid w:val="00FA00BA"/>
    <w:rsid w:val="00FC3391"/>
    <w:rsid w:val="00FC381A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6E8315"/>
  <w14:defaultImageDpi w14:val="0"/>
  <w15:docId w15:val="{12D4152C-AF5D-40AB-BC37-BC628DAC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DE3"/>
    <w:rPr>
      <w:rFonts w:ascii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DE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D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7C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0DE3"/>
    <w:pPr>
      <w:keepNext/>
      <w:autoSpaceDE w:val="0"/>
      <w:autoSpaceDN w:val="0"/>
      <w:outlineLvl w:val="4"/>
    </w:pPr>
    <w:rPr>
      <w:b/>
      <w:bCs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90DE3"/>
    <w:rPr>
      <w:rFonts w:ascii="Cambria" w:hAnsi="Cambria" w:cs="Times New Roman"/>
      <w:b/>
      <w:bCs/>
      <w:color w:val="365F91"/>
      <w:sz w:val="28"/>
      <w:szCs w:val="28"/>
      <w:lang w:val="x-none" w:eastAsia="ro-RO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90DE3"/>
    <w:rPr>
      <w:rFonts w:ascii="Cambria" w:hAnsi="Cambria" w:cs="Times New Roman"/>
      <w:b/>
      <w:bCs/>
      <w:color w:val="4F81BD"/>
      <w:sz w:val="26"/>
      <w:szCs w:val="26"/>
      <w:lang w:val="x-none" w:eastAsia="ro-RO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B7C0C"/>
    <w:rPr>
      <w:rFonts w:ascii="Calibri" w:hAnsi="Calibri" w:cs="Times New Roman"/>
      <w:b/>
      <w:bCs/>
      <w:sz w:val="28"/>
      <w:szCs w:val="28"/>
      <w:lang w:val="x-none" w:eastAsia="ro-RO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990DE3"/>
    <w:rPr>
      <w:rFonts w:ascii="Times New Roman" w:hAnsi="Times New Roman" w:cs="Times New Roman"/>
      <w:b/>
      <w:bCs/>
      <w:sz w:val="24"/>
      <w:szCs w:val="24"/>
      <w:lang w:val="ro-RO" w:eastAsia="x-none"/>
    </w:rPr>
  </w:style>
  <w:style w:type="paragraph" w:customStyle="1" w:styleId="EJASHeading2">
    <w:name w:val="EJAS Heading 2"/>
    <w:basedOn w:val="Normal"/>
    <w:link w:val="EJASHeading2Char"/>
    <w:qFormat/>
    <w:rsid w:val="00581ECA"/>
    <w:pPr>
      <w:spacing w:line="360" w:lineRule="auto"/>
      <w:jc w:val="both"/>
    </w:pPr>
    <w:rPr>
      <w:rFonts w:ascii="Verdana" w:hAnsi="Verdana" w:cs="Verdana"/>
      <w:b/>
      <w:bCs/>
    </w:rPr>
  </w:style>
  <w:style w:type="character" w:customStyle="1" w:styleId="EJASHeading2Char">
    <w:name w:val="EJAS Heading 2 Char"/>
    <w:basedOn w:val="DefaultParagraphFont"/>
    <w:link w:val="EJASHeading2"/>
    <w:locked/>
    <w:rsid w:val="00581ECA"/>
    <w:rPr>
      <w:rFonts w:ascii="Verdana" w:hAnsi="Verdana" w:cs="Verdana"/>
      <w:b/>
      <w:bCs/>
      <w:sz w:val="24"/>
      <w:szCs w:val="24"/>
    </w:rPr>
  </w:style>
  <w:style w:type="paragraph" w:customStyle="1" w:styleId="EJASNormal">
    <w:name w:val="EJAS Normal"/>
    <w:basedOn w:val="Normal"/>
    <w:link w:val="EJASNormalChar"/>
    <w:qFormat/>
    <w:rsid w:val="00301DC4"/>
    <w:pPr>
      <w:spacing w:line="360" w:lineRule="auto"/>
      <w:ind w:firstLine="720"/>
      <w:jc w:val="both"/>
    </w:pPr>
    <w:rPr>
      <w:rFonts w:ascii="Verdana" w:hAnsi="Verdana"/>
    </w:rPr>
  </w:style>
  <w:style w:type="character" w:customStyle="1" w:styleId="EJASNormalChar">
    <w:name w:val="EJAS Normal Char"/>
    <w:basedOn w:val="DefaultParagraphFont"/>
    <w:link w:val="EJASNormal"/>
    <w:locked/>
    <w:rsid w:val="00301DC4"/>
    <w:rPr>
      <w:rFonts w:ascii="Verdana" w:hAnsi="Verdana" w:cs="Times New Roman"/>
      <w:sz w:val="24"/>
      <w:szCs w:val="24"/>
    </w:rPr>
  </w:style>
  <w:style w:type="paragraph" w:customStyle="1" w:styleId="EJASHeading">
    <w:name w:val="EJAS Heading"/>
    <w:basedOn w:val="Footer"/>
    <w:link w:val="EJASHeadingChar"/>
    <w:qFormat/>
    <w:rsid w:val="00301DC4"/>
  </w:style>
  <w:style w:type="paragraph" w:styleId="Footer">
    <w:name w:val="footer"/>
    <w:basedOn w:val="Normal"/>
    <w:link w:val="FooterChar"/>
    <w:uiPriority w:val="99"/>
    <w:semiHidden/>
    <w:unhideWhenUsed/>
    <w:rsid w:val="00301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1DC4"/>
    <w:rPr>
      <w:rFonts w:cs="Times New Roman"/>
    </w:rPr>
  </w:style>
  <w:style w:type="character" w:customStyle="1" w:styleId="EJASHeadingChar">
    <w:name w:val="EJAS Heading Char"/>
    <w:basedOn w:val="FooterChar"/>
    <w:link w:val="EJASHeading"/>
    <w:locked/>
    <w:rsid w:val="00301DC4"/>
    <w:rPr>
      <w:rFonts w:cs="Times New Roman"/>
    </w:rPr>
  </w:style>
  <w:style w:type="paragraph" w:customStyle="1" w:styleId="EJASAuthor">
    <w:name w:val="EJAS Author"/>
    <w:basedOn w:val="EJASHeading"/>
    <w:link w:val="EJASAuthorChar"/>
    <w:qFormat/>
    <w:rsid w:val="00301DC4"/>
    <w:pPr>
      <w:tabs>
        <w:tab w:val="clear" w:pos="4680"/>
        <w:tab w:val="clear" w:pos="9360"/>
      </w:tabs>
      <w:spacing w:line="360" w:lineRule="auto"/>
      <w:jc w:val="both"/>
    </w:pPr>
    <w:rPr>
      <w:rFonts w:ascii="Verdana" w:hAnsi="Verdana"/>
    </w:rPr>
  </w:style>
  <w:style w:type="character" w:customStyle="1" w:styleId="EJASAuthorChar">
    <w:name w:val="EJAS Author Char"/>
    <w:basedOn w:val="EJASHeadingChar"/>
    <w:link w:val="EJASAuthor"/>
    <w:locked/>
    <w:rsid w:val="00301DC4"/>
    <w:rPr>
      <w:rFonts w:ascii="Verdana" w:hAnsi="Verdana" w:cs="Times New Roman"/>
      <w:sz w:val="24"/>
      <w:szCs w:val="24"/>
    </w:rPr>
  </w:style>
  <w:style w:type="paragraph" w:customStyle="1" w:styleId="EJASIndentedquotation">
    <w:name w:val="EJAS Indented quotation"/>
    <w:basedOn w:val="Normal"/>
    <w:link w:val="EJASIndentedquotationChar"/>
    <w:qFormat/>
    <w:rsid w:val="00301DC4"/>
    <w:pPr>
      <w:ind w:left="851"/>
    </w:pPr>
    <w:rPr>
      <w:rFonts w:ascii="Verdana" w:hAnsi="Verdana"/>
      <w:sz w:val="20"/>
    </w:rPr>
  </w:style>
  <w:style w:type="character" w:customStyle="1" w:styleId="EJASIndentedquotationChar">
    <w:name w:val="EJAS Indented quotation Char"/>
    <w:basedOn w:val="DefaultParagraphFont"/>
    <w:link w:val="EJASIndentedquotation"/>
    <w:locked/>
    <w:rsid w:val="00301DC4"/>
    <w:rPr>
      <w:rFonts w:ascii="Verdana" w:hAnsi="Verdana" w:cs="Times New Roman"/>
      <w:sz w:val="24"/>
      <w:szCs w:val="24"/>
    </w:rPr>
  </w:style>
  <w:style w:type="paragraph" w:customStyle="1" w:styleId="EJASfootnote">
    <w:name w:val="EJAS footnote"/>
    <w:basedOn w:val="FootnoteText"/>
    <w:link w:val="EJASfootnoteChar"/>
    <w:qFormat/>
    <w:rsid w:val="00301DC4"/>
    <w:pPr>
      <w:jc w:val="both"/>
    </w:pPr>
    <w:rPr>
      <w:rFonts w:ascii="Verdana" w:hAnsi="Verdana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1D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01DC4"/>
    <w:rPr>
      <w:rFonts w:cs="Times New Roman"/>
      <w:sz w:val="20"/>
      <w:szCs w:val="20"/>
    </w:rPr>
  </w:style>
  <w:style w:type="character" w:customStyle="1" w:styleId="EJASfootnoteChar">
    <w:name w:val="EJAS footnote Char"/>
    <w:basedOn w:val="FootnoteTextChar"/>
    <w:link w:val="EJASfootnote"/>
    <w:locked/>
    <w:rsid w:val="00301DC4"/>
    <w:rPr>
      <w:rFonts w:ascii="Verdana" w:hAnsi="Verdana" w:cs="Times New Roman"/>
      <w:color w:val="000000"/>
      <w:sz w:val="20"/>
      <w:szCs w:val="20"/>
    </w:rPr>
  </w:style>
  <w:style w:type="paragraph" w:customStyle="1" w:styleId="EJASfootnotereference">
    <w:name w:val="EJAS footnote reference"/>
    <w:basedOn w:val="FootnoteText"/>
    <w:link w:val="EJASfootnotereferenceChar"/>
    <w:qFormat/>
    <w:rsid w:val="00301DC4"/>
    <w:rPr>
      <w:rFonts w:ascii="Verdana" w:hAnsi="Verdana"/>
      <w:vertAlign w:val="superscript"/>
    </w:rPr>
  </w:style>
  <w:style w:type="character" w:customStyle="1" w:styleId="EJASfootnotereferenceChar">
    <w:name w:val="EJAS footnote reference Char"/>
    <w:basedOn w:val="FootnoteTextChar"/>
    <w:link w:val="EJASfootnotereference"/>
    <w:locked/>
    <w:rsid w:val="00301DC4"/>
    <w:rPr>
      <w:rFonts w:ascii="Verdana" w:hAnsi="Verdana" w:cs="Times New Roman"/>
      <w:sz w:val="20"/>
      <w:szCs w:val="20"/>
      <w:vertAlign w:val="superscript"/>
    </w:rPr>
  </w:style>
  <w:style w:type="character" w:styleId="Hyperlink">
    <w:name w:val="Hyperlink"/>
    <w:basedOn w:val="DefaultParagraphFont"/>
    <w:uiPriority w:val="99"/>
    <w:rsid w:val="00990DE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B7C0C"/>
    <w:pPr>
      <w:autoSpaceDE w:val="0"/>
      <w:autoSpaceDN w:val="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B7C0C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7C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B7C0C"/>
    <w:rPr>
      <w:rFonts w:ascii="Times New Roman" w:hAnsi="Times New Roman" w:cs="Times New Roman"/>
      <w:sz w:val="24"/>
      <w:szCs w:val="24"/>
      <w:lang w:val="x-none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C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7C0C"/>
    <w:rPr>
      <w:rFonts w:ascii="Times New Roman" w:hAnsi="Times New Roman" w:cs="Times New Roman"/>
      <w:sz w:val="24"/>
      <w:szCs w:val="24"/>
      <w:lang w:val="x-none" w:eastAsia="ro-RO"/>
    </w:rPr>
  </w:style>
  <w:style w:type="paragraph" w:customStyle="1" w:styleId="Default">
    <w:name w:val="Default"/>
    <w:uiPriority w:val="99"/>
    <w:rsid w:val="00B670B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6B73"/>
    <w:pPr>
      <w:spacing w:after="200" w:line="276" w:lineRule="auto"/>
      <w:ind w:left="720"/>
      <w:contextualSpacing/>
    </w:pPr>
    <w:rPr>
      <w:iCs/>
      <w:sz w:val="22"/>
      <w:szCs w:val="22"/>
      <w:lang w:val="en-GB" w:eastAsia="en-US"/>
    </w:rPr>
  </w:style>
  <w:style w:type="character" w:customStyle="1" w:styleId="st1">
    <w:name w:val="st1"/>
    <w:basedOn w:val="DefaultParagraphFont"/>
    <w:rsid w:val="002D6812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D6812"/>
    <w:rPr>
      <w:rFonts w:cs="Times New Roman"/>
      <w:b/>
      <w:bCs/>
    </w:rPr>
  </w:style>
  <w:style w:type="character" w:customStyle="1" w:styleId="yiv5412076159">
    <w:name w:val="yiv5412076159"/>
    <w:basedOn w:val="DefaultParagraphFont"/>
    <w:rsid w:val="004500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FLLS Asus</cp:lastModifiedBy>
  <cp:revision>19</cp:revision>
  <dcterms:created xsi:type="dcterms:W3CDTF">2021-04-03T12:23:00Z</dcterms:created>
  <dcterms:modified xsi:type="dcterms:W3CDTF">2021-09-02T18:58:00Z</dcterms:modified>
</cp:coreProperties>
</file>