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9B48" w14:textId="77777777" w:rsidR="008D4E3A" w:rsidRDefault="008D4E3A" w:rsidP="008D4E3A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8D4E3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Prof. dr. George Grigore</w:t>
      </w:r>
      <w:r w:rsidR="000E583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 </w:t>
      </w:r>
    </w:p>
    <w:p w14:paraId="69D9C9DB" w14:textId="77777777" w:rsidR="000E583C" w:rsidRDefault="000E583C" w:rsidP="008D4E3A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6321D94E" w14:textId="77777777" w:rsidR="000E583C" w:rsidRPr="000E583C" w:rsidRDefault="000E583C" w:rsidP="008D4E3A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</w:pPr>
      <w:r w:rsidRPr="000E583C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CV</w:t>
      </w:r>
    </w:p>
    <w:p w14:paraId="249A841E" w14:textId="182291EE" w:rsidR="008D4E3A" w:rsidRPr="008D4E3A" w:rsidRDefault="008D4E3A" w:rsidP="008D4E3A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</w:p>
    <w:p w14:paraId="56CB3343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Nume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: Grigore</w:t>
      </w:r>
    </w:p>
    <w:p w14:paraId="4C7A6C4D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Prenume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: Gheorghe</w:t>
      </w:r>
    </w:p>
    <w:p w14:paraId="0F99B372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Nume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autor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: George Grigore</w:t>
      </w:r>
    </w:p>
    <w:p w14:paraId="1685DE5B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Prenumele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părinţilor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: Marin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Constanţa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14:paraId="28AFF68B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Locul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şi data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naşterii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: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Grindu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Ialomiţa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, 02/02/1958.</w:t>
      </w:r>
    </w:p>
    <w:p w14:paraId="0191EFC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Studii: Universitatea Bucureşti, Facultatea de Limbi şi Literaturi Străine, specializare: arabă şi chineză (1983).</w:t>
      </w:r>
    </w:p>
    <w:p w14:paraId="56A8E23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Titluri ştiinţifice: doctor în filologie (Universitatea din Bucureşti cu teza „Problematica traducerii Coranului în limba română” – 1997,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coordonator: Prof. dr. </w:t>
      </w:r>
      <w:r w:rsidR="00B01403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Nadia Anghelescu);</w:t>
      </w:r>
    </w:p>
    <w:p w14:paraId="27FA220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Titluri universitare: profesor universitar.</w:t>
      </w:r>
    </w:p>
    <w:p w14:paraId="41F9577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Locul de muncă actual: Universitatea din Bucureşti, Facultatea de Limbi şi Literaturi Străine, Secţia de Arabă (din 1997).</w:t>
      </w:r>
    </w:p>
    <w:p w14:paraId="159E3F8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Locul de muncă anterior: referent de specialitate, traducător de arabă, la Rompetrol-Bucureşti (1983-1997) (cu stagii în Libia şi Irak).</w:t>
      </w:r>
    </w:p>
    <w:p w14:paraId="72F83E89" w14:textId="77777777" w:rsidR="008D4E3A" w:rsidRPr="005D67BB" w:rsidRDefault="008D4E3A" w:rsidP="008D4E3A">
      <w:pPr>
        <w:spacing w:after="0" w:line="360" w:lineRule="auto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388410D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Activităţi profesionale adiacente</w:t>
      </w:r>
    </w:p>
    <w:p w14:paraId="3D86164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►fondator şi coordonator al colecţiei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Bibliotheca Islamica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 Editura Kriterion, din 2000.</w:t>
      </w:r>
    </w:p>
    <w:p w14:paraId="5C11F21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►co-editor al revistei academice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Romano-Arabica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publicată de Centrul de Studii Arabe, Universitatea din Bucureşti, din 2001.</w:t>
      </w:r>
    </w:p>
    <w:p w14:paraId="37815B0F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fondator şi coordonator al colecţiei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Alif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 Editura Ars Longa, din 2010.</w:t>
      </w:r>
    </w:p>
    <w:p w14:paraId="788F2E34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membru în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Consiliul ştiinţific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al colecţiei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Biblioteca medievală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 Editura Polirom, din 2009.</w:t>
      </w:r>
    </w:p>
    <w:p w14:paraId="27EC8657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membru în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Consiliul ştiinţific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al colecţiei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Arabeschi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– Aracne Editrice, Roma, din 2011.</w:t>
      </w:r>
    </w:p>
    <w:p w14:paraId="37EA7E6A" w14:textId="77777777" w:rsidR="008D4E3A" w:rsidRPr="001C6D4C" w:rsidRDefault="008D4E3A" w:rsidP="008D4E3A">
      <w:pPr>
        <w:spacing w:after="0" w:line="360" w:lineRule="auto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3A0074E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Domenii de specializare</w:t>
      </w:r>
    </w:p>
    <w:p w14:paraId="3E92D92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limba arabă literară (fonetică-fonologie, morfologie, sintaxă, lexicologie).</w:t>
      </w:r>
    </w:p>
    <w:p w14:paraId="22A18F5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dialectologie arabă (dialecte mesopotamiene).</w:t>
      </w:r>
    </w:p>
    <w:p w14:paraId="2B043B0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islamologie.</w:t>
      </w:r>
    </w:p>
    <w:p w14:paraId="5C59F14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lastRenderedPageBreak/>
        <w:t>► civilizaţie arabă.</w:t>
      </w:r>
    </w:p>
    <w:p w14:paraId="018B3527" w14:textId="77777777" w:rsidR="008D4E3A" w:rsidRPr="005D67BB" w:rsidRDefault="008D4E3A" w:rsidP="008D4E3A">
      <w:pPr>
        <w:spacing w:after="0" w:line="360" w:lineRule="auto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5482B74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Domenii de cercetare ştiinţifică</w:t>
      </w:r>
    </w:p>
    <w:p w14:paraId="35BE6C7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►dialectologie arabă din 1998 şi până în prezent.</w:t>
      </w:r>
    </w:p>
    <w:p w14:paraId="6554340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►islamologie din 1990 şi până în prezent.</w:t>
      </w:r>
    </w:p>
    <w:p w14:paraId="6A5DA53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►limba arabă literară (morfologie, sintaxă) din 1983 şi până în prezent.</w:t>
      </w:r>
    </w:p>
    <w:p w14:paraId="2599498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►etnologie arabă din 1991 şi până în prezent.</w:t>
      </w:r>
    </w:p>
    <w:p w14:paraId="04A6087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►lexicografie arabă din 1997 şi până în prezent.</w:t>
      </w:r>
    </w:p>
    <w:p w14:paraId="709EDFCB" w14:textId="77777777" w:rsidR="008D4E3A" w:rsidRPr="005D67BB" w:rsidRDefault="008D4E3A" w:rsidP="008D4E3A">
      <w:pPr>
        <w:spacing w:after="0" w:line="360" w:lineRule="auto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19FC5B8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Afilieri</w:t>
      </w:r>
    </w:p>
    <w:p w14:paraId="0150B37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Centrul de Studii Arabe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Universitatea din Bucureşti (din 1994</w:t>
      </w:r>
      <w:r w:rsidR="00013146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; din 2009, directorul acestuia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).</w:t>
      </w:r>
    </w:p>
    <w:p w14:paraId="1000EEFD" w14:textId="77777777" w:rsidR="008D4E3A" w:rsidRPr="005D67BB" w:rsidRDefault="008D4E3A" w:rsidP="00013146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Association Internationale de Dialectologie Arabe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 AIDA, Viena (din 2000</w:t>
      </w:r>
      <w:r w:rsidR="00013146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;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din 2015</w:t>
      </w:r>
      <w:r w:rsidR="00013146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ședintele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acesteia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).</w:t>
      </w:r>
    </w:p>
    <w:p w14:paraId="0EDD19D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Membru de Onoare al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Uniunii Scriitorilor Irakieni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Bagdad (din 2000).</w:t>
      </w:r>
    </w:p>
    <w:p w14:paraId="5334CF0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Uniunea Scriitorilor din România,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Bucureşti (din 2002).</w:t>
      </w:r>
    </w:p>
    <w:p w14:paraId="2BF6AB5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Asociaţia Română de Studii Religioase,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Bucureşti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(din 2005).</w:t>
      </w:r>
    </w:p>
    <w:p w14:paraId="3118643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Ambasador al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Alianţei Civilizaţiilor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(organism ONU) pentru România (din 2008).</w:t>
      </w:r>
    </w:p>
    <w:p w14:paraId="0FC9D852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■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Islam in South East Europe Forum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 (ISEEF),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Saraievo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(din 2008).</w:t>
      </w:r>
    </w:p>
    <w:p w14:paraId="4D7C6DB2" w14:textId="77777777" w:rsidR="008D4E3A" w:rsidRPr="008D4E3A" w:rsidRDefault="008D4E3A" w:rsidP="008D4E3A">
      <w:pPr>
        <w:spacing w:after="0" w:line="360" w:lineRule="auto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14:paraId="39893070" w14:textId="77777777" w:rsidR="008D4E3A" w:rsidRPr="005D67BB" w:rsidRDefault="000E583C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bdr w:val="none" w:sz="0" w:space="0" w:color="auto" w:frame="1"/>
          <w:lang w:val="it-IT"/>
        </w:rPr>
        <w:t>LISTA DE LUCRARI</w:t>
      </w:r>
    </w:p>
    <w:p w14:paraId="5F140C4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Monografii</w:t>
      </w:r>
    </w:p>
    <w:p w14:paraId="1F290174" w14:textId="77777777" w:rsidR="00B01403" w:rsidRPr="00B01403" w:rsidRDefault="00B01403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■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Araba coranic</w:t>
      </w:r>
      <w:r w:rsidRPr="00B01403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ro-RO"/>
        </w:rPr>
        <w:t>ă. Araba dialectală. Studii lingvistice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. Iași: Editura Ars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Loga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,. Colecția Academica.2017/</w:t>
      </w:r>
    </w:p>
    <w:p w14:paraId="03296EF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■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L’arabe parlé à Mardin – monographie d’un parler arabe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„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périphérique”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Bucureşti: Editura Universităţii din Bucureşti, 2007; Piscataway (SUA): Gorgias Press LLC, 2009.</w:t>
      </w:r>
    </w:p>
    <w:p w14:paraId="67920F6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Problematica tradu</w:t>
      </w:r>
      <w:r w:rsidR="00B01403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cerii Coranului în limba română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.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Prefaţă: prof.dr. Nadia Anghelescu. Bucureşti: Editura Ararat, 1997.</w:t>
      </w:r>
    </w:p>
    <w:p w14:paraId="6965EC4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Poporul kurd – file de istorie.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Bucureşti: Interprint, 1997.</w:t>
      </w:r>
    </w:p>
    <w:p w14:paraId="0626A5C2" w14:textId="77777777" w:rsidR="00B01403" w:rsidRPr="005D67BB" w:rsidRDefault="00B01403" w:rsidP="00B01403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Cartea Neagră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;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Cartea Iluminării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(studiu despre yazidiţii din nordul Irakului). Bucureşti: Editura Călin, 1994.</w:t>
      </w:r>
    </w:p>
    <w:p w14:paraId="13B1B2E9" w14:textId="77777777" w:rsidR="00B01403" w:rsidRPr="005D67BB" w:rsidRDefault="00B01403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2329474C" w14:textId="77777777" w:rsidR="008D4E3A" w:rsidRPr="005D67BB" w:rsidRDefault="008D4E3A" w:rsidP="008D4E3A">
      <w:pPr>
        <w:spacing w:after="0" w:line="360" w:lineRule="auto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01A1005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Traduceri din arabă în română</w:t>
      </w:r>
    </w:p>
    <w:p w14:paraId="1897836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1C6D4C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Coranul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traducere, prezentare, note şi index: George Grigore.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Ediţie bilingvǎ arabǎ – românǎ. Istanbul: Editura Çağrı Yayınları, 2003, 2009; Kriterion, 2000, 2002; Herald, 2005, 2007, 2009.</w:t>
      </w:r>
    </w:p>
    <w:p w14:paraId="079969F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Ali bin Abi Talib.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Nahj al-balagha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(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Calea vorbirii alese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). Studiu introductiv şi traducere din limba arabă.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Cluj-Napoca: Kriterion, 2008; Bucureşti: Herald, 2012,</w:t>
      </w:r>
    </w:p>
    <w:p w14:paraId="2383737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Ibn Sīnā (Avicenna),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Cartea definiţiilor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(ediţie trilingvă: arabă, română, latină). 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Traducere din limba arabă, studiu şi bibliografie de George Grigore. Note şi comentarii de George Grigore, Alexander Baumgarten, Paula Tomi şi Mădălina Pantea. Tabel cronologic de Gabriel Biţună. Transcriere critică a versiunii latine a tratatului şi a comentariilor lui Andrea Alpago (1546) împreună cu traducerea comentariilor în limba română de Alexander Baumgarten.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Iaşi: Editura Polirom, „Biblioteca medievală”, 2012.</w:t>
      </w:r>
    </w:p>
    <w:p w14:paraId="04F0D9E3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Ibn al-Muqaffa‘.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Kalila şi Dimna sau Poveştile lui Bidpai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. Postfaţă şi traducere din limba arabă.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Iaşi: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Polirom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, 2010.</w:t>
      </w:r>
    </w:p>
    <w:p w14:paraId="26E37FCB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■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Basme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pe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Tigru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şi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Eufrat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.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Traducere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dialectul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arab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irakian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. Iaşi: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Editura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Polirom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, 2009.</w:t>
      </w:r>
    </w:p>
    <w:p w14:paraId="00AA51EC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■ Ibn ‘Arabi.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Geneza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Cercurilor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;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Filiaţia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spiritualǎ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.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Studiu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introductiv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texte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prezentate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traduse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limba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arabǎ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colaborare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Rodica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Firănescu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); Bucureşti: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Editura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Kriterion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colecţia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Bibliotheca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Islamica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, 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2003.</w:t>
      </w:r>
    </w:p>
    <w:p w14:paraId="21158B4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Nursi, Said.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Cuvinte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; Istanbul: Nesil Yayınları, 2002.</w:t>
      </w:r>
    </w:p>
    <w:p w14:paraId="528D48B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Ibn Ruşd (Averroes).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Cuvânt hotǎrâtor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. 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Studiu introductiv, traducere din limba arabǎ şi note.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Bucureşti: Editura Kriterion, colecţia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Bibliotheca Islamica,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2002.</w:t>
      </w:r>
    </w:p>
    <w:p w14:paraId="112BBCB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Al-Ghazali.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Firida luminilor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. Traducere din limba arabă, prefaţă şi note, în volumul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Călăuza dervişului – din mistica islamică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(editat împreună cu Luminiţa Munteanu), Editura Kriterion, colecţia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Bibliotheca Islamica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2001.</w:t>
      </w:r>
    </w:p>
    <w:p w14:paraId="55F2CA2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Ibn Tufayl.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Hayy bin Yaqzān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. Traducere din limba arabǎ, studiu introductiv, note şi index</w:t>
      </w: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Bucureşti: Editura Kriterion, colecţia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Bibliotheca Islamica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2001.</w:t>
      </w:r>
    </w:p>
    <w:p w14:paraId="5E435EE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Poveşti irakiene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(culese şi traduse de George Grigore), Bucureşti: Editura Coresi, 1993.</w:t>
      </w:r>
    </w:p>
    <w:p w14:paraId="599C274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Jabra Ibrahim Jabra.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Celelalte camere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Prefaţă şi coordonarea colectivului de traducători din limba arabă. Iaşi: Editura Ars Longa (Colecţia „Alif”), 2010.</w:t>
      </w:r>
    </w:p>
    <w:p w14:paraId="569C599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Mahmoud Darwish.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Sunt arab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(poezie). 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Studiu introductiv şi traducere din limba arabă.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Cluj-Napoca: Kriterion, 2009.</w:t>
      </w:r>
    </w:p>
    <w:p w14:paraId="4726AF0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lastRenderedPageBreak/>
        <w:t xml:space="preserve">■  Sultan bin Mohammad al-Qasimi.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2011. 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Întoarcerea lui Hulagu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(teatru). Iaşi: Ars Longa.</w:t>
      </w:r>
    </w:p>
    <w:p w14:paraId="32168FD1" w14:textId="77777777" w:rsidR="003468A0" w:rsidRPr="005D67BB" w:rsidRDefault="003468A0" w:rsidP="003468A0">
      <w:pPr>
        <w:spacing w:after="0" w:line="360" w:lineRule="auto"/>
        <w:jc w:val="both"/>
        <w:textAlignment w:val="baseline"/>
        <w:rPr>
          <w:rStyle w:val="Strong"/>
          <w:rFonts w:asciiTheme="majorBidi" w:hAnsiTheme="majorBidi" w:cstheme="majorBidi"/>
          <w:b w:val="0"/>
          <w:bCs w:val="0"/>
          <w:color w:val="234839"/>
          <w:sz w:val="24"/>
          <w:szCs w:val="24"/>
          <w:shd w:val="clear" w:color="auto" w:fill="FFFFFF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t-IT"/>
        </w:rPr>
        <w:t>■ </w:t>
      </w:r>
      <w:r w:rsidRPr="005D67BB">
        <w:rPr>
          <w:rStyle w:val="Strong"/>
          <w:rFonts w:asciiTheme="majorBidi" w:hAnsiTheme="majorBidi" w:cstheme="majorBidi"/>
          <w:b w:val="0"/>
          <w:bCs w:val="0"/>
          <w:color w:val="234839"/>
          <w:sz w:val="24"/>
          <w:szCs w:val="24"/>
          <w:shd w:val="clear" w:color="auto" w:fill="FFFFFF"/>
          <w:lang w:val="it-IT"/>
        </w:rPr>
        <w:t>Ibn Tufayl.</w:t>
      </w:r>
      <w:r w:rsidRPr="005D67BB">
        <w:rPr>
          <w:rStyle w:val="Emphasis"/>
          <w:rFonts w:asciiTheme="majorBidi" w:hAnsiTheme="majorBidi" w:cstheme="majorBidi"/>
          <w:b/>
          <w:bCs/>
          <w:color w:val="234839"/>
          <w:sz w:val="24"/>
          <w:szCs w:val="24"/>
          <w:shd w:val="clear" w:color="auto" w:fill="FFFFFF"/>
          <w:lang w:val="it-IT"/>
        </w:rPr>
        <w:t xml:space="preserve"> Hayy bin Yaqzan sau din tainele înțelepciunii răsăritene</w:t>
      </w:r>
      <w:r w:rsidRPr="005D67BB">
        <w:rPr>
          <w:rStyle w:val="apple-converted-space"/>
          <w:rFonts w:asciiTheme="majorBidi" w:hAnsiTheme="majorBidi" w:cstheme="majorBidi"/>
          <w:b/>
          <w:bCs/>
          <w:color w:val="234839"/>
          <w:sz w:val="24"/>
          <w:szCs w:val="24"/>
          <w:shd w:val="clear" w:color="auto" w:fill="FFFFFF"/>
          <w:lang w:val="it-IT"/>
        </w:rPr>
        <w:t> </w:t>
      </w:r>
      <w:r w:rsidRPr="005D67BB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it-IT"/>
        </w:rPr>
        <w:t>(ediție bilingvă: arabă-română).</w:t>
      </w:r>
      <w:r w:rsidRPr="005D67BB">
        <w:rPr>
          <w:rStyle w:val="apple-converted-space"/>
          <w:rFonts w:asciiTheme="majorBidi" w:hAnsiTheme="majorBidi" w:cstheme="majorBidi"/>
          <w:b/>
          <w:bCs/>
          <w:color w:val="234839"/>
          <w:sz w:val="24"/>
          <w:szCs w:val="24"/>
          <w:shd w:val="clear" w:color="auto" w:fill="FFFFFF"/>
          <w:lang w:val="it-IT"/>
        </w:rPr>
        <w:t> </w:t>
      </w:r>
      <w:r w:rsidRPr="005D67BB">
        <w:rPr>
          <w:rStyle w:val="Strong"/>
          <w:rFonts w:asciiTheme="majorBidi" w:hAnsiTheme="majorBidi" w:cstheme="majorBidi"/>
          <w:b w:val="0"/>
          <w:bCs w:val="0"/>
          <w:color w:val="234839"/>
          <w:sz w:val="24"/>
          <w:szCs w:val="24"/>
          <w:shd w:val="clear" w:color="auto" w:fill="FFFFFF"/>
          <w:lang w:val="it-IT"/>
        </w:rPr>
        <w:t>Traducerea și editarea textului arab, studiu introductiv, note și bibliografie de George</w:t>
      </w:r>
      <w:r w:rsidRPr="005D67BB">
        <w:rPr>
          <w:rStyle w:val="apple-converted-space"/>
          <w:rFonts w:asciiTheme="majorBidi" w:hAnsiTheme="majorBidi" w:cstheme="majorBidi"/>
          <w:b/>
          <w:bCs/>
          <w:color w:val="234839"/>
          <w:sz w:val="24"/>
          <w:szCs w:val="24"/>
          <w:shd w:val="clear" w:color="auto" w:fill="FFFFFF"/>
          <w:lang w:val="it-IT"/>
        </w:rPr>
        <w:t> </w:t>
      </w:r>
      <w:r w:rsidRPr="005D67BB">
        <w:rPr>
          <w:rStyle w:val="Strong"/>
          <w:rFonts w:asciiTheme="majorBidi" w:hAnsiTheme="majorBidi" w:cstheme="majorBidi"/>
          <w:b w:val="0"/>
          <w:bCs w:val="0"/>
          <w:color w:val="234839"/>
          <w:sz w:val="24"/>
          <w:szCs w:val="24"/>
          <w:shd w:val="clear" w:color="auto" w:fill="FFFFFF"/>
          <w:lang w:val="it-IT"/>
        </w:rPr>
        <w:t>Grigore. Iași: Editura Polirom, Colecția „Biblioteca Medievală”.  Iași: Polirom. 2013.</w:t>
      </w:r>
    </w:p>
    <w:p w14:paraId="269815B3" w14:textId="77777777" w:rsidR="00BB25B7" w:rsidRPr="00411288" w:rsidRDefault="003468A0" w:rsidP="00411288">
      <w:pPr>
        <w:spacing w:after="0" w:line="360" w:lineRule="auto"/>
        <w:jc w:val="both"/>
        <w:textAlignment w:val="baseline"/>
        <w:rPr>
          <w:rStyle w:val="Strong"/>
          <w:rFonts w:asciiTheme="majorBidi" w:hAnsiTheme="majorBidi" w:cstheme="majorBidi"/>
          <w:b w:val="0"/>
          <w:bCs w:val="0"/>
          <w:color w:val="234839"/>
          <w:sz w:val="24"/>
          <w:szCs w:val="24"/>
          <w:shd w:val="clear" w:color="auto" w:fill="FFFFFF"/>
          <w:lang w:val="ro-RO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■ </w:t>
      </w:r>
      <w:proofErr w:type="spellStart"/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>Samih</w:t>
      </w:r>
      <w:proofErr w:type="spellEnd"/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 xml:space="preserve"> al-</w:t>
      </w:r>
      <w:proofErr w:type="spellStart"/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>Qasim</w:t>
      </w:r>
      <w:proofErr w:type="spellEnd"/>
      <w:r>
        <w:rPr>
          <w:rFonts w:asciiTheme="majorBidi" w:hAnsiTheme="majorBidi" w:cstheme="majorBidi"/>
          <w:i/>
          <w:iCs/>
          <w:color w:val="234839"/>
          <w:sz w:val="24"/>
          <w:szCs w:val="24"/>
          <w:shd w:val="clear" w:color="auto" w:fill="FFFFFF"/>
          <w:lang w:val="ro-RO"/>
        </w:rPr>
        <w:t>.</w:t>
      </w:r>
      <w:r w:rsidRPr="003468A0">
        <w:rPr>
          <w:rFonts w:asciiTheme="majorBidi" w:hAnsiTheme="majorBidi" w:cstheme="majorBidi"/>
          <w:i/>
          <w:iCs/>
          <w:color w:val="234839"/>
          <w:sz w:val="24"/>
          <w:szCs w:val="24"/>
          <w:shd w:val="clear" w:color="auto" w:fill="FFFFFF"/>
          <w:lang w:val="ro-RO"/>
        </w:rPr>
        <w:t xml:space="preserve"> Poeme.</w:t>
      </w:r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 xml:space="preserve"> Trad</w:t>
      </w:r>
      <w:r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>ucere din limba arabă ș</w:t>
      </w:r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 xml:space="preserve">i prefață de George Grigore şi Gabriel </w:t>
      </w:r>
      <w:proofErr w:type="spellStart"/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>Biţună</w:t>
      </w:r>
      <w:proofErr w:type="spellEnd"/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>.</w:t>
      </w:r>
      <w:r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 xml:space="preserve"> Iaș</w:t>
      </w:r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 xml:space="preserve">i: Editura Ars </w:t>
      </w:r>
      <w:proofErr w:type="spellStart"/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>Longa</w:t>
      </w:r>
      <w:proofErr w:type="spellEnd"/>
      <w:r w:rsidRPr="003468A0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>.</w:t>
      </w:r>
      <w:r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  <w:t xml:space="preserve"> 2013.</w:t>
      </w:r>
    </w:p>
    <w:p w14:paraId="33854686" w14:textId="77777777" w:rsidR="00411288" w:rsidRPr="003468A0" w:rsidRDefault="00411288" w:rsidP="00411288">
      <w:pPr>
        <w:spacing w:after="0" w:line="360" w:lineRule="auto"/>
        <w:jc w:val="both"/>
        <w:textAlignment w:val="baseline"/>
        <w:rPr>
          <w:rStyle w:val="Strong"/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ro-RO"/>
        </w:rPr>
      </w:pPr>
      <w:r w:rsidRPr="00BB25B7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■ </w:t>
      </w:r>
      <w:r w:rsidRPr="005D67BB">
        <w:rPr>
          <w:rFonts w:asciiTheme="majorBidi" w:hAnsiTheme="majorBidi" w:cstheme="majorBidi"/>
          <w:sz w:val="24"/>
          <w:szCs w:val="24"/>
          <w:lang w:val="it-IT"/>
        </w:rPr>
        <w:t xml:space="preserve">Khazal Almajidi. </w:t>
      </w:r>
      <w:r w:rsidRPr="00411288">
        <w:rPr>
          <w:rFonts w:asciiTheme="majorBidi" w:hAnsiTheme="majorBidi" w:cstheme="majorBidi"/>
          <w:i/>
          <w:iCs/>
          <w:sz w:val="24"/>
          <w:szCs w:val="24"/>
          <w:lang w:val="ro-RO"/>
        </w:rPr>
        <w:t>Pasărea celor patru zări</w:t>
      </w:r>
      <w:r w:rsidRPr="00411288">
        <w:rPr>
          <w:rFonts w:asciiTheme="majorBidi" w:hAnsiTheme="majorBidi" w:cstheme="majorBidi"/>
          <w:sz w:val="24"/>
          <w:szCs w:val="24"/>
          <w:lang w:val="ro-RO"/>
        </w:rPr>
        <w:t>. Traducere din limba arabă: George Grigore. Ediție bilingvă: română-arabă.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București:</w:t>
      </w:r>
      <w:r w:rsidRPr="0041128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5D67BB">
        <w:rPr>
          <w:rFonts w:asciiTheme="majorBidi" w:hAnsiTheme="majorBidi" w:cstheme="majorBidi"/>
          <w:sz w:val="24"/>
          <w:szCs w:val="24"/>
          <w:lang w:val="ro-RO"/>
        </w:rPr>
        <w:t xml:space="preserve">Editura Academiei Internaționale Orient-Occident. </w:t>
      </w:r>
      <w:proofErr w:type="spellStart"/>
      <w:r w:rsidRPr="00411288">
        <w:rPr>
          <w:rFonts w:asciiTheme="majorBidi" w:hAnsiTheme="majorBidi" w:cstheme="majorBidi"/>
          <w:sz w:val="24"/>
          <w:szCs w:val="24"/>
          <w:lang w:val="fr-FR"/>
        </w:rPr>
        <w:t>Colecțiile</w:t>
      </w:r>
      <w:proofErr w:type="spellEnd"/>
      <w:r w:rsidRPr="0041128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411288">
        <w:rPr>
          <w:rFonts w:asciiTheme="majorBidi" w:hAnsiTheme="majorBidi" w:cstheme="majorBidi"/>
          <w:sz w:val="24"/>
          <w:szCs w:val="24"/>
          <w:lang w:val="fr-FR"/>
        </w:rPr>
        <w:t>Festivalului</w:t>
      </w:r>
      <w:proofErr w:type="spellEnd"/>
      <w:r w:rsidRPr="0041128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411288">
        <w:rPr>
          <w:rFonts w:asciiTheme="majorBidi" w:hAnsiTheme="majorBidi" w:cstheme="majorBidi"/>
          <w:sz w:val="24"/>
          <w:szCs w:val="24"/>
          <w:lang w:val="fr-FR"/>
        </w:rPr>
        <w:t>Internațional</w:t>
      </w:r>
      <w:proofErr w:type="spellEnd"/>
      <w:r w:rsidRPr="0041128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411288">
        <w:rPr>
          <w:rFonts w:asciiTheme="majorBidi" w:hAnsiTheme="majorBidi" w:cstheme="majorBidi"/>
          <w:sz w:val="24"/>
          <w:szCs w:val="24"/>
          <w:lang w:val="es-ES"/>
        </w:rPr>
        <w:t>„</w:t>
      </w:r>
      <w:proofErr w:type="spellStart"/>
      <w:r w:rsidRPr="00411288">
        <w:rPr>
          <w:rFonts w:asciiTheme="majorBidi" w:hAnsiTheme="majorBidi" w:cstheme="majorBidi"/>
          <w:sz w:val="24"/>
          <w:szCs w:val="24"/>
          <w:lang w:val="fr-FR"/>
        </w:rPr>
        <w:t>Nopțile</w:t>
      </w:r>
      <w:proofErr w:type="spellEnd"/>
      <w:r w:rsidRPr="00411288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411288">
        <w:rPr>
          <w:rFonts w:asciiTheme="majorBidi" w:hAnsiTheme="majorBidi" w:cstheme="majorBidi"/>
          <w:sz w:val="24"/>
          <w:szCs w:val="24"/>
          <w:lang w:val="fr-FR"/>
        </w:rPr>
        <w:t>Poezie</w:t>
      </w:r>
      <w:proofErr w:type="spellEnd"/>
      <w:r w:rsidRPr="00411288">
        <w:rPr>
          <w:rFonts w:asciiTheme="majorBidi" w:hAnsiTheme="majorBidi" w:cstheme="majorBidi"/>
          <w:sz w:val="24"/>
          <w:szCs w:val="24"/>
          <w:lang w:val="fr-FR"/>
        </w:rPr>
        <w:t xml:space="preserve"> de la </w:t>
      </w:r>
      <w:proofErr w:type="spellStart"/>
      <w:r w:rsidRPr="00411288">
        <w:rPr>
          <w:rFonts w:asciiTheme="majorBidi" w:hAnsiTheme="majorBidi" w:cstheme="majorBidi"/>
          <w:sz w:val="24"/>
          <w:szCs w:val="24"/>
          <w:lang w:val="fr-FR"/>
        </w:rPr>
        <w:t>Curtea</w:t>
      </w:r>
      <w:proofErr w:type="spellEnd"/>
      <w:r w:rsidRPr="00411288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411288">
        <w:rPr>
          <w:rFonts w:asciiTheme="majorBidi" w:hAnsiTheme="majorBidi" w:cstheme="majorBidi"/>
          <w:sz w:val="24"/>
          <w:szCs w:val="24"/>
          <w:lang w:val="fr-FR"/>
        </w:rPr>
        <w:t>Argeș</w:t>
      </w:r>
      <w:proofErr w:type="spellEnd"/>
      <w:r w:rsidRPr="00411288">
        <w:rPr>
          <w:rFonts w:asciiTheme="majorBidi" w:hAnsiTheme="majorBidi" w:cstheme="majorBidi"/>
          <w:sz w:val="24"/>
          <w:szCs w:val="24"/>
          <w:lang w:val="fr-FR"/>
        </w:rPr>
        <w:t>”, 2014.</w:t>
      </w:r>
    </w:p>
    <w:p w14:paraId="1AEF5BFF" w14:textId="77777777" w:rsidR="00491D4F" w:rsidRDefault="00BB25B7" w:rsidP="00491D4F">
      <w:pPr>
        <w:jc w:val="lowKashida"/>
        <w:rPr>
          <w:rFonts w:asciiTheme="majorBidi" w:hAnsiTheme="majorBidi" w:cstheme="majorBidi"/>
          <w:sz w:val="24"/>
          <w:szCs w:val="24"/>
          <w:lang w:val="ro-RO"/>
        </w:rPr>
      </w:pPr>
      <w:r w:rsidRPr="00BB25B7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■ </w:t>
      </w:r>
      <w:proofErr w:type="spellStart"/>
      <w:r w:rsidRPr="00BB25B7">
        <w:rPr>
          <w:rFonts w:asciiTheme="majorBidi" w:hAnsiTheme="majorBidi" w:cstheme="majorBidi"/>
          <w:sz w:val="24"/>
          <w:szCs w:val="24"/>
          <w:lang w:val="ro-RO"/>
        </w:rPr>
        <w:t>Ibrahim</w:t>
      </w:r>
      <w:proofErr w:type="spellEnd"/>
      <w:r w:rsidRPr="00BB25B7">
        <w:rPr>
          <w:rFonts w:asciiTheme="majorBidi" w:hAnsiTheme="majorBidi" w:cstheme="majorBidi"/>
          <w:sz w:val="24"/>
          <w:szCs w:val="24"/>
          <w:lang w:val="ro-RO"/>
        </w:rPr>
        <w:t xml:space="preserve"> al-</w:t>
      </w:r>
      <w:proofErr w:type="spellStart"/>
      <w:r w:rsidRPr="00BB25B7">
        <w:rPr>
          <w:rFonts w:asciiTheme="majorBidi" w:hAnsiTheme="majorBidi" w:cstheme="majorBidi"/>
          <w:sz w:val="24"/>
          <w:szCs w:val="24"/>
          <w:lang w:val="ro-RO"/>
        </w:rPr>
        <w:t>Mulla</w:t>
      </w:r>
      <w:proofErr w:type="spellEnd"/>
      <w:r w:rsidRPr="00BB25B7">
        <w:rPr>
          <w:rFonts w:asciiTheme="majorBidi" w:hAnsiTheme="majorBidi" w:cstheme="majorBidi"/>
          <w:sz w:val="24"/>
          <w:szCs w:val="24"/>
          <w:lang w:val="ro-RO"/>
        </w:rPr>
        <w:t xml:space="preserve">. </w:t>
      </w:r>
      <w:r w:rsidRPr="00BB25B7">
        <w:rPr>
          <w:rFonts w:asciiTheme="majorBidi" w:hAnsiTheme="majorBidi" w:cstheme="majorBidi"/>
          <w:i/>
          <w:iCs/>
          <w:sz w:val="24"/>
          <w:szCs w:val="24"/>
          <w:lang w:val="ro-RO"/>
        </w:rPr>
        <w:t>Oprit fiind de la vorbire</w:t>
      </w:r>
      <w:r w:rsidRPr="00BB25B7">
        <w:rPr>
          <w:rFonts w:asciiTheme="majorBidi" w:hAnsiTheme="majorBidi" w:cstheme="majorBidi"/>
          <w:sz w:val="24"/>
          <w:szCs w:val="24"/>
          <w:lang w:val="ro-RO"/>
        </w:rPr>
        <w:t xml:space="preserve">. Prefață: </w:t>
      </w:r>
      <w:proofErr w:type="spellStart"/>
      <w:r w:rsidRPr="00BB25B7">
        <w:rPr>
          <w:rFonts w:asciiTheme="majorBidi" w:hAnsiTheme="majorBidi" w:cstheme="majorBidi"/>
          <w:sz w:val="24"/>
          <w:szCs w:val="24"/>
          <w:lang w:val="ro-RO"/>
        </w:rPr>
        <w:t>Omar</w:t>
      </w:r>
      <w:proofErr w:type="spellEnd"/>
      <w:r w:rsidRPr="00BB25B7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BB25B7">
        <w:rPr>
          <w:rFonts w:asciiTheme="majorBidi" w:hAnsiTheme="majorBidi" w:cstheme="majorBidi"/>
          <w:sz w:val="24"/>
          <w:szCs w:val="24"/>
          <w:lang w:val="ro-RO"/>
        </w:rPr>
        <w:t>Abdulaziz</w:t>
      </w:r>
      <w:proofErr w:type="spellEnd"/>
      <w:r w:rsidRPr="00BB25B7">
        <w:rPr>
          <w:rFonts w:asciiTheme="majorBidi" w:hAnsiTheme="majorBidi" w:cstheme="majorBidi"/>
          <w:sz w:val="24"/>
          <w:szCs w:val="24"/>
          <w:lang w:val="ro-RO"/>
        </w:rPr>
        <w:t xml:space="preserve">. Traducere din limba arabă: George Grigore. Iași Editura Ars </w:t>
      </w:r>
      <w:proofErr w:type="spellStart"/>
      <w:r w:rsidRPr="00BB25B7">
        <w:rPr>
          <w:rFonts w:asciiTheme="majorBidi" w:hAnsiTheme="majorBidi" w:cstheme="majorBidi"/>
          <w:sz w:val="24"/>
          <w:szCs w:val="24"/>
          <w:lang w:val="ro-RO"/>
        </w:rPr>
        <w:t>Longa</w:t>
      </w:r>
      <w:proofErr w:type="spellEnd"/>
      <w:r w:rsidRPr="00BB25B7">
        <w:rPr>
          <w:rFonts w:asciiTheme="majorBidi" w:hAnsiTheme="majorBidi" w:cstheme="majorBidi"/>
          <w:sz w:val="24"/>
          <w:szCs w:val="24"/>
          <w:lang w:val="ro-RO"/>
        </w:rPr>
        <w:t xml:space="preserve"> (Colecția </w:t>
      </w:r>
      <w:proofErr w:type="spellStart"/>
      <w:r w:rsidRPr="00BB25B7">
        <w:rPr>
          <w:rFonts w:asciiTheme="majorBidi" w:hAnsiTheme="majorBidi" w:cstheme="majorBidi"/>
          <w:sz w:val="24"/>
          <w:szCs w:val="24"/>
          <w:lang w:val="ro-RO"/>
        </w:rPr>
        <w:t>Alif</w:t>
      </w:r>
      <w:proofErr w:type="spellEnd"/>
      <w:r w:rsidRPr="00BB25B7">
        <w:rPr>
          <w:rFonts w:asciiTheme="majorBidi" w:hAnsiTheme="majorBidi" w:cstheme="majorBidi"/>
          <w:sz w:val="24"/>
          <w:szCs w:val="24"/>
          <w:lang w:val="ro-RO"/>
        </w:rPr>
        <w:t>), 2014.</w:t>
      </w:r>
    </w:p>
    <w:p w14:paraId="6BA90CE4" w14:textId="77777777" w:rsidR="003A4D3F" w:rsidRDefault="003A4D3F" w:rsidP="00491D4F">
      <w:pPr>
        <w:jc w:val="lowKashida"/>
        <w:rPr>
          <w:rFonts w:asciiTheme="majorBidi" w:hAnsiTheme="majorBidi" w:cstheme="majorBidi"/>
          <w:sz w:val="24"/>
          <w:szCs w:val="24"/>
          <w:lang w:val="ro-RO"/>
        </w:rPr>
      </w:pPr>
      <w:r w:rsidRPr="00BB25B7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■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Ghalia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Khoja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. </w:t>
      </w:r>
      <w:r w:rsidRPr="003A4D3F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ro-RO"/>
        </w:rPr>
        <w:t xml:space="preserve">Epifanie </w:t>
      </w:r>
      <w:proofErr w:type="spellStart"/>
      <w:r w:rsidRPr="003A4D3F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ro-RO"/>
        </w:rPr>
        <w:t>ugaritică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. Traducere din limba arabă și note: George Grigore. Prefață: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Pușa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Roth. Iași; Editura Ars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Longa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(Colecția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Alif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), 2017.</w:t>
      </w:r>
    </w:p>
    <w:p w14:paraId="4F607D10" w14:textId="77777777" w:rsidR="00491D4F" w:rsidRPr="00491D4F" w:rsidRDefault="00856DB8" w:rsidP="00491D4F">
      <w:pPr>
        <w:jc w:val="lowKashida"/>
        <w:rPr>
          <w:rFonts w:asciiTheme="majorBidi" w:hAnsiTheme="majorBidi" w:cstheme="majorBidi"/>
          <w:sz w:val="24"/>
          <w:szCs w:val="24"/>
          <w:lang w:val="ro-RO"/>
        </w:rPr>
      </w:pPr>
      <w:r w:rsidRPr="00BB25B7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■ </w:t>
      </w:r>
      <w:r w:rsidR="00491D4F" w:rsidRPr="003A4D3F">
        <w:rPr>
          <w:rFonts w:ascii="Times New Roman" w:hAnsi="Times New Roman" w:cs="Times New Roman"/>
          <w:bCs/>
          <w:sz w:val="24"/>
          <w:szCs w:val="24"/>
          <w:lang w:val="ro-RO"/>
        </w:rPr>
        <w:t>al-</w:t>
      </w:r>
      <w:proofErr w:type="spellStart"/>
      <w:r w:rsidR="00491D4F" w:rsidRPr="003A4D3F">
        <w:rPr>
          <w:rFonts w:ascii="Times New Roman" w:hAnsi="Times New Roman" w:cs="Times New Roman"/>
          <w:bCs/>
          <w:sz w:val="24"/>
          <w:szCs w:val="24"/>
          <w:lang w:val="ro-RO"/>
        </w:rPr>
        <w:t>Kindī</w:t>
      </w:r>
      <w:proofErr w:type="spellEnd"/>
      <w:r w:rsidR="00491D4F" w:rsidRPr="003A4D3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491D4F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491D4F" w:rsidRPr="003A4D3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Despre filosofia primă</w:t>
      </w:r>
      <w:r w:rsidR="00491D4F">
        <w:rPr>
          <w:rFonts w:asciiTheme="majorBidi" w:hAnsiTheme="majorBidi" w:cstheme="majorBidi"/>
          <w:sz w:val="24"/>
          <w:szCs w:val="24"/>
          <w:lang w:val="ro-RO"/>
        </w:rPr>
        <w:t xml:space="preserve">. </w:t>
      </w:r>
      <w:proofErr w:type="spellStart"/>
      <w:r w:rsidR="00491D4F" w:rsidRPr="003A4D3F">
        <w:rPr>
          <w:rFonts w:ascii="Times New Roman" w:hAnsi="Times New Roman" w:cs="Times New Roman"/>
          <w:sz w:val="24"/>
          <w:szCs w:val="24"/>
          <w:lang w:val="ro-RO"/>
        </w:rPr>
        <w:t>Ediţie</w:t>
      </w:r>
      <w:proofErr w:type="spellEnd"/>
      <w:r w:rsidR="00491D4F" w:rsidRPr="003A4D3F">
        <w:rPr>
          <w:rFonts w:ascii="Times New Roman" w:hAnsi="Times New Roman" w:cs="Times New Roman"/>
          <w:sz w:val="24"/>
          <w:szCs w:val="24"/>
          <w:lang w:val="ro-RO"/>
        </w:rPr>
        <w:t xml:space="preserve"> bilingvă</w:t>
      </w:r>
      <w:r w:rsidRPr="003A4D3F">
        <w:rPr>
          <w:rFonts w:ascii="Times New Roman" w:hAnsi="Times New Roman" w:cs="Times New Roman"/>
          <w:sz w:val="24"/>
          <w:szCs w:val="24"/>
          <w:lang w:val="ro-RO"/>
        </w:rPr>
        <w:t xml:space="preserve"> (arabă și română)</w:t>
      </w:r>
      <w:r w:rsidR="00491D4F" w:rsidRPr="003A4D3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91D4F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491D4F" w:rsidRPr="003A4D3F">
        <w:rPr>
          <w:rFonts w:ascii="Times New Roman" w:hAnsi="Times New Roman" w:cs="Times New Roman"/>
          <w:sz w:val="24"/>
          <w:szCs w:val="24"/>
          <w:lang w:val="ro-RO"/>
        </w:rPr>
        <w:t xml:space="preserve">Editarea </w:t>
      </w:r>
      <w:r w:rsidR="00491D4F" w:rsidRPr="00F045C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491D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1D4F" w:rsidRPr="003A4D3F">
        <w:rPr>
          <w:rFonts w:ascii="Times New Roman" w:hAnsi="Times New Roman" w:cs="Times New Roman"/>
          <w:sz w:val="24"/>
          <w:szCs w:val="24"/>
          <w:lang w:val="ro-RO"/>
        </w:rPr>
        <w:t>traducere</w:t>
      </w:r>
      <w:r w:rsidR="00491D4F" w:rsidRPr="005D67BB">
        <w:rPr>
          <w:rFonts w:ascii="Times New Roman" w:hAnsi="Times New Roman" w:cs="Times New Roman"/>
          <w:sz w:val="24"/>
          <w:szCs w:val="24"/>
          <w:lang w:val="it-IT"/>
        </w:rPr>
        <w:t xml:space="preserve">a originalului arab, precum și elaborarea notelor explicative: </w:t>
      </w:r>
      <w:r w:rsidR="00491D4F" w:rsidRPr="005D67BB">
        <w:rPr>
          <w:rFonts w:ascii="Times New Roman" w:hAnsi="Times New Roman" w:cs="Times New Roman"/>
          <w:bCs/>
          <w:sz w:val="24"/>
          <w:szCs w:val="24"/>
          <w:lang w:val="it-IT"/>
        </w:rPr>
        <w:t>George Grigore.</w:t>
      </w:r>
      <w:r w:rsidR="00491D4F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491D4F" w:rsidRPr="00897009">
        <w:rPr>
          <w:rFonts w:ascii="Times New Roman" w:hAnsi="Times New Roman" w:cs="Times New Roman"/>
          <w:sz w:val="24"/>
          <w:szCs w:val="24"/>
          <w:lang w:val="ro-RO"/>
        </w:rPr>
        <w:t xml:space="preserve">Studiu introductiv: </w:t>
      </w:r>
      <w:r w:rsidR="00491D4F" w:rsidRPr="00897009">
        <w:rPr>
          <w:rFonts w:ascii="Times New Roman" w:hAnsi="Times New Roman" w:cs="Times New Roman"/>
          <w:bCs/>
          <w:sz w:val="24"/>
          <w:szCs w:val="24"/>
          <w:lang w:val="ro-RO"/>
        </w:rPr>
        <w:t>Laura Sitaru</w:t>
      </w:r>
      <w:r w:rsidR="00491D4F">
        <w:rPr>
          <w:rFonts w:asciiTheme="majorBidi" w:hAnsiTheme="majorBidi" w:cstheme="majorBidi"/>
          <w:sz w:val="24"/>
          <w:szCs w:val="24"/>
          <w:lang w:val="ro-RO"/>
        </w:rPr>
        <w:t xml:space="preserve">. Iași; </w:t>
      </w:r>
      <w:r w:rsidR="00491D4F" w:rsidRPr="00897009">
        <w:rPr>
          <w:rFonts w:ascii="Times New Roman" w:hAnsi="Times New Roman" w:cs="Times New Roman"/>
          <w:bCs/>
          <w:sz w:val="24"/>
          <w:szCs w:val="24"/>
          <w:lang w:val="ro-RO"/>
        </w:rPr>
        <w:t>Polirom, Biblioteca medievală, 2017.</w:t>
      </w:r>
    </w:p>
    <w:p w14:paraId="43AAC0EE" w14:textId="77777777" w:rsidR="008D4E3A" w:rsidRPr="003468A0" w:rsidRDefault="008D4E3A" w:rsidP="008D4E3A">
      <w:pPr>
        <w:spacing w:after="0" w:line="360" w:lineRule="auto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</w:pPr>
    </w:p>
    <w:p w14:paraId="08B83671" w14:textId="77777777" w:rsidR="008D4E3A" w:rsidRPr="003468A0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</w:pPr>
      <w:r w:rsidRPr="003468A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ro-RO"/>
        </w:rPr>
        <w:t>Traduceri din literatura română în limba arabă publicate în volum</w:t>
      </w:r>
    </w:p>
    <w:p w14:paraId="1E0D479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3468A0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■ </w:t>
      </w:r>
      <w:proofErr w:type="spellStart"/>
      <w:r w:rsidRPr="003468A0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Kāna</w:t>
      </w:r>
      <w:proofErr w:type="spellEnd"/>
      <w:r w:rsidRPr="003468A0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Pr="003468A0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yağibu</w:t>
      </w:r>
      <w:proofErr w:type="spellEnd"/>
      <w:r w:rsidRPr="003468A0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ro-RO"/>
        </w:rPr>
        <w:t xml:space="preserve"> (Ar fi trebuit) – Din poezia română contempo</w:t>
      </w:r>
      <w:r w:rsidRPr="000330D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rană</w:t>
      </w:r>
      <w:r w:rsidRPr="000330D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. Antologare şi traducere în arabă în colaborare cu </w:t>
      </w:r>
      <w:proofErr w:type="spellStart"/>
      <w:r w:rsidRPr="000330D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Kamel</w:t>
      </w:r>
      <w:proofErr w:type="spellEnd"/>
      <w:r w:rsidRPr="000330D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proofErr w:type="spellStart"/>
      <w:r w:rsidRPr="000330D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Oued</w:t>
      </w:r>
      <w:proofErr w:type="spellEnd"/>
      <w:r w:rsidRPr="000330D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Al-</w:t>
      </w:r>
      <w:proofErr w:type="spellStart"/>
      <w:r w:rsidRPr="000330D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Amiri</w:t>
      </w:r>
      <w:proofErr w:type="spellEnd"/>
      <w:r w:rsidRPr="000330D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Bagdad: Editura Al-’Ibdā‘, 1995.</w:t>
      </w:r>
    </w:p>
    <w:p w14:paraId="7E7F808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Sorescu, Marin. 2000.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Al-mağrā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(piesa de teatru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Matca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). 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Traducere în arabă (în colaborare cu Kamel Oued Al-Amiri).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Bagdad: Dār aš-šu’ūn 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bdr w:val="none" w:sz="0" w:space="0" w:color="auto" w:frame="1"/>
          <w:lang w:val="it-IT"/>
        </w:rPr>
        <w:t>t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–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bdr w:val="none" w:sz="0" w:space="0" w:color="auto" w:frame="1"/>
          <w:lang w:val="it-IT"/>
        </w:rPr>
        <w:t>t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aqāfiyya al-‘āmma, 2000.</w:t>
      </w:r>
    </w:p>
    <w:p w14:paraId="7C73C39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 Ilica, Carolina.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Tuġyān al-ħulm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(Tirania visului).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Traducere în limba arabă. Jounieh (Liban): Naaman, 2003</w:t>
      </w:r>
    </w:p>
    <w:p w14:paraId="0023696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Šabāb bilā šay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u w:val="single"/>
          <w:bdr w:val="none" w:sz="0" w:space="0" w:color="auto" w:frame="1"/>
          <w:lang w:val="it-IT"/>
        </w:rPr>
        <w:t>h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ū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u w:val="single"/>
          <w:bdr w:val="none" w:sz="0" w:space="0" w:color="auto" w:frame="1"/>
          <w:lang w:val="it-IT"/>
        </w:rPr>
        <w:t>h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 wa ħayāt bilā mawt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(Tinereţe fără bătrâneţe şi viaţă fără de moarte). Traducere din română în arabă. Prefaţă: Omar Abdulaziz. Ilustraţii: Carmen Burcea-Haber. Sharjah (EAU): Dā’irat 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bdr w:val="none" w:sz="0" w:space="0" w:color="auto" w:frame="1"/>
          <w:lang w:val="it-IT"/>
        </w:rPr>
        <w:t>t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–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bdr w:val="none" w:sz="0" w:space="0" w:color="auto" w:frame="1"/>
          <w:lang w:val="it-IT"/>
        </w:rPr>
        <w:t>t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aqāfa wa-l-’i‘lām.</w:t>
      </w:r>
    </w:p>
    <w:p w14:paraId="698E428B" w14:textId="77777777" w:rsidR="00407C73" w:rsidRPr="005D67BB" w:rsidRDefault="00407C73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119BB0F5" w14:textId="77777777" w:rsidR="00407C73" w:rsidRPr="005D67BB" w:rsidRDefault="00407C73" w:rsidP="005E30A4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t-IT"/>
        </w:rPr>
        <w:t>Traduceri din franceză în arab</w:t>
      </w:r>
      <w:r w:rsidR="005E30A4"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t-IT"/>
        </w:rPr>
        <w:t>a</w:t>
      </w: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it-IT"/>
        </w:rPr>
        <w:t xml:space="preserve"> irakiană</w:t>
      </w:r>
    </w:p>
    <w:p w14:paraId="1CE05C6E" w14:textId="77777777" w:rsidR="006120FE" w:rsidRDefault="00FA12A7" w:rsidP="00B1499C">
      <w:pPr>
        <w:rPr>
          <w:rFonts w:asciiTheme="majorBidi" w:hAnsiTheme="majorBidi" w:cstheme="majorBidi"/>
          <w:lang w:val="fr-FR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="00407C73" w:rsidRPr="001C6D4C">
        <w:rPr>
          <w:rFonts w:asciiTheme="majorBidi" w:hAnsiTheme="majorBidi" w:cstheme="majorBidi"/>
          <w:lang w:val="it-IT"/>
        </w:rPr>
        <w:t xml:space="preserve">Galandon, Laurent; Frank Giroud &amp; Frederic Volante. </w:t>
      </w:r>
      <w:r w:rsidR="00407C73" w:rsidRPr="00407C73">
        <w:rPr>
          <w:rFonts w:asciiTheme="majorBidi" w:hAnsiTheme="majorBidi" w:cstheme="majorBidi"/>
          <w:lang w:val="fr-FR"/>
        </w:rPr>
        <w:t xml:space="preserve">2016. </w:t>
      </w:r>
      <w:r w:rsidR="00407C73" w:rsidRPr="00407C73">
        <w:rPr>
          <w:rFonts w:asciiTheme="majorBidi" w:hAnsiTheme="majorBidi" w:cstheme="majorBidi"/>
          <w:i/>
          <w:iCs/>
          <w:lang w:val="fr-FR"/>
        </w:rPr>
        <w:t>L’Avocat</w:t>
      </w:r>
      <w:r w:rsidR="00407C73" w:rsidRPr="00407C73">
        <w:rPr>
          <w:rFonts w:asciiTheme="majorBidi" w:hAnsiTheme="majorBidi" w:cstheme="majorBidi"/>
          <w:lang w:val="fr-FR"/>
        </w:rPr>
        <w:t xml:space="preserve"> (bandes dessinées). Traduction des textes en arabe irakien : George Grigore.  Bruxelles: Les Editions du Lombard.</w:t>
      </w:r>
    </w:p>
    <w:p w14:paraId="6646AEFE" w14:textId="77777777" w:rsidR="00B1499C" w:rsidRPr="00B1499C" w:rsidRDefault="00B1499C" w:rsidP="00B1499C">
      <w:pPr>
        <w:rPr>
          <w:rFonts w:asciiTheme="majorBidi" w:hAnsiTheme="majorBidi" w:cstheme="majorBidi"/>
          <w:lang w:val="fr-FR"/>
        </w:rPr>
      </w:pPr>
    </w:p>
    <w:p w14:paraId="40B4279B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proofErr w:type="spellStart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Antologie</w:t>
      </w:r>
      <w:proofErr w:type="spellEnd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 xml:space="preserve"> de texte </w:t>
      </w:r>
      <w:proofErr w:type="spellStart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traduse</w:t>
      </w:r>
      <w:proofErr w:type="spellEnd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prefaţate</w:t>
      </w:r>
      <w:proofErr w:type="spellEnd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cu</w:t>
      </w:r>
      <w:proofErr w:type="spellEnd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studii</w:t>
      </w:r>
      <w:proofErr w:type="spellEnd"/>
    </w:p>
    <w:p w14:paraId="5A603D4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Ochiul lǎuntric – perspective islamice asupra divinitǎţii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. Bucureşti: Editura Herald, 2005.</w:t>
      </w:r>
    </w:p>
    <w:p w14:paraId="391B89B6" w14:textId="77777777" w:rsidR="006120FE" w:rsidRPr="005D67BB" w:rsidRDefault="006120FE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</w:pPr>
    </w:p>
    <w:p w14:paraId="707ED87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Manuale şi dicţionare</w:t>
      </w:r>
    </w:p>
    <w:p w14:paraId="4D42524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Dicţionar arab-român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. Bucureşti: Teora 1998, 2007 (în colaborare cu Nicolae Dobrişan).</w:t>
      </w:r>
    </w:p>
    <w:p w14:paraId="045B1E9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Limba arabă – pronunţie şi scriere.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Bucureşti: Editura „România de Mâine”, 2002.</w:t>
      </w:r>
    </w:p>
    <w:p w14:paraId="36B0AA65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Ta’allum al-luġa ar-rūmāniyya bi-dūn mu‘allim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(Învăţarea limbii române fără profesor). Beirut: Dar Aš-šurūq, 2000.</w:t>
      </w:r>
    </w:p>
    <w:p w14:paraId="3285B8F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Ghid de conversaţie kurd-român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(în colaborare cu Şero Berazi)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.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Bucureşti: Editura Kriterion, 1998.</w:t>
      </w:r>
    </w:p>
    <w:p w14:paraId="4F1682A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Qāmūs ğumal wa ‘ibārāt ‘arabiyy-rūmāniyy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(Dicţionar de expresii idiomatice arab-român) (colectiv). Bagdad: Arkan, 1995.</w:t>
      </w:r>
    </w:p>
    <w:p w14:paraId="2D9EF1B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Ghid de conversaţie arab-român.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Bucureşti: Editura Cris Book, 1996; Editura Teora, 1998, 2000 etc.</w:t>
      </w:r>
    </w:p>
    <w:p w14:paraId="45AD054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Ghid de conversaţie român-arab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(în colaborare cu Nicolae Dobrişan)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.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Bucureşti: Editura Teora, 1993, 1997 etc.</w:t>
      </w:r>
    </w:p>
    <w:p w14:paraId="19AF526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Alif, ba’ – normele scrierii limbii arabe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Bucureşti: Universitatea Populară „Ioan Dalles”, 1987.</w:t>
      </w:r>
    </w:p>
    <w:p w14:paraId="75F9E1D5" w14:textId="77777777" w:rsidR="00B334D1" w:rsidRPr="005D67BB" w:rsidRDefault="00B334D1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</w:pPr>
    </w:p>
    <w:p w14:paraId="0E59981A" w14:textId="77777777" w:rsidR="006120FE" w:rsidRPr="005D67BB" w:rsidRDefault="00B334D1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Bibliografii</w:t>
      </w:r>
    </w:p>
    <w:p w14:paraId="1E2CCA54" w14:textId="77777777" w:rsidR="00B334D1" w:rsidRPr="005D67BB" w:rsidRDefault="00B334D1" w:rsidP="00B334D1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■ 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 xml:space="preserve">A Bibliography of AIDA – Association Internationale de Dialectologie Arabe (1992-2017).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Foreword: AIDA – a brief history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by Dominique Caubet, George Grigore &amp;Stephan Procházka. Iași: Ars Longa. 2016</w:t>
      </w:r>
      <w:r w:rsidR="00A5300B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2019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.</w:t>
      </w:r>
    </w:p>
    <w:p w14:paraId="375ACACA" w14:textId="77777777" w:rsidR="00B334D1" w:rsidRPr="005D67BB" w:rsidRDefault="00B334D1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</w:pPr>
    </w:p>
    <w:p w14:paraId="31226BC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Gastronomie arabă</w:t>
      </w:r>
    </w:p>
    <w:p w14:paraId="108E1E5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Din arta culinară a Orientului arab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, Bucureşti: Editura Iacobi, 1991.</w:t>
      </w:r>
    </w:p>
    <w:p w14:paraId="372FCAE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Bucate arabe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, prefaţă: Vasilica Ghiţă-Ene, Bucureşti: Editura Călin, 1997.</w:t>
      </w:r>
    </w:p>
    <w:p w14:paraId="3F87AFB9" w14:textId="77777777" w:rsidR="006120FE" w:rsidRPr="005D67BB" w:rsidRDefault="006120FE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</w:pPr>
    </w:p>
    <w:p w14:paraId="536D21B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Creaţie literară proprie</w:t>
      </w:r>
    </w:p>
    <w:p w14:paraId="1CB2B38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■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Primăvară la Bagdad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 (versuri). Bucureşti: Editura Iacobi, 1991.</w:t>
      </w:r>
    </w:p>
    <w:p w14:paraId="0E9E4AA4" w14:textId="77777777" w:rsidR="006120FE" w:rsidRPr="005D67BB" w:rsidRDefault="006120FE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</w:pPr>
    </w:p>
    <w:p w14:paraId="69A22E1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lastRenderedPageBreak/>
        <w:t>Studii (islamologie, dialectologie arabă, lingvistică arabă etc.)</w:t>
      </w:r>
    </w:p>
    <w:p w14:paraId="0DCE6719" w14:textId="77777777" w:rsidR="006A79B0" w:rsidRPr="00E8653E" w:rsidRDefault="006A79B0" w:rsidP="00E8653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6120FE">
        <w:rPr>
          <w:rFonts w:asciiTheme="majorBidi" w:eastAsia="Times New Roman" w:hAnsiTheme="majorBidi" w:cstheme="majorBidi"/>
        </w:rPr>
        <w:t xml:space="preserve">♦ </w:t>
      </w:r>
      <w:r>
        <w:rPr>
          <w:rFonts w:asciiTheme="majorBidi" w:hAnsiTheme="majorBidi" w:cstheme="majorBidi"/>
        </w:rPr>
        <w:t>„</w:t>
      </w:r>
      <w:r w:rsidRPr="00513DB0">
        <w:rPr>
          <w:rFonts w:asciiTheme="majorBidi" w:hAnsiTheme="majorBidi" w:cstheme="majorBidi"/>
        </w:rPr>
        <w:t xml:space="preserve">Polyfunctional Latin graphemes used in writing the spoken Arabic of </w:t>
      </w:r>
      <w:proofErr w:type="spellStart"/>
      <w:r w:rsidRPr="00513DB0">
        <w:rPr>
          <w:rFonts w:asciiTheme="majorBidi" w:hAnsiTheme="majorBidi" w:cstheme="majorBidi"/>
        </w:rPr>
        <w:t>Siirt</w:t>
      </w:r>
      <w:proofErr w:type="spellEnd"/>
      <w:r>
        <w:rPr>
          <w:rFonts w:asciiTheme="majorBidi" w:hAnsiTheme="majorBidi" w:cstheme="majorBidi"/>
        </w:rPr>
        <w:t xml:space="preserve">”, </w:t>
      </w:r>
      <w:proofErr w:type="spellStart"/>
      <w:r>
        <w:rPr>
          <w:rFonts w:asciiTheme="majorBidi" w:hAnsiTheme="majorBidi" w:cstheme="majorBidi"/>
        </w:rPr>
        <w:t>în</w:t>
      </w:r>
      <w:proofErr w:type="spellEnd"/>
      <w:r>
        <w:rPr>
          <w:rFonts w:asciiTheme="majorBidi" w:hAnsiTheme="majorBidi" w:cstheme="majorBidi"/>
        </w:rPr>
        <w:t xml:space="preserve"> </w:t>
      </w:r>
      <w:r w:rsidRPr="00513DB0">
        <w:rPr>
          <w:rFonts w:asciiTheme="majorBidi" w:hAnsiTheme="majorBidi" w:cstheme="majorBidi"/>
          <w:i/>
          <w:iCs/>
        </w:rPr>
        <w:t>Jerusalem Studies in Arabic and Islam</w:t>
      </w:r>
      <w:r>
        <w:rPr>
          <w:rFonts w:asciiTheme="majorBidi" w:hAnsiTheme="majorBidi" w:cstheme="majorBidi"/>
          <w:i/>
          <w:iCs/>
        </w:rPr>
        <w:t xml:space="preserve"> </w:t>
      </w:r>
      <w:r w:rsidRPr="00513DB0">
        <w:rPr>
          <w:rFonts w:asciiTheme="majorBidi" w:hAnsiTheme="majorBidi" w:cstheme="majorBidi"/>
        </w:rPr>
        <w:t>no. 44.</w:t>
      </w:r>
      <w:r>
        <w:rPr>
          <w:rFonts w:asciiTheme="majorBidi" w:hAnsiTheme="majorBidi" w:cstheme="majorBidi"/>
        </w:rPr>
        <w:t xml:space="preserve"> Jerusalem: </w:t>
      </w:r>
      <w:r w:rsidRPr="00513DB0">
        <w:rPr>
          <w:rFonts w:asciiTheme="majorBidi" w:hAnsiTheme="majorBidi" w:cstheme="majorBidi"/>
        </w:rPr>
        <w:t>The Institute of Asian and African Studies</w:t>
      </w:r>
      <w:r>
        <w:rPr>
          <w:rFonts w:asciiTheme="majorBidi" w:hAnsiTheme="majorBidi" w:cstheme="majorBidi"/>
        </w:rPr>
        <w:t>.</w:t>
      </w:r>
      <w:r w:rsidRPr="00513DB0">
        <w:rPr>
          <w:rFonts w:asciiTheme="majorBidi" w:hAnsiTheme="majorBidi" w:cstheme="majorBidi"/>
        </w:rPr>
        <w:t xml:space="preserve"> The Max </w:t>
      </w:r>
      <w:proofErr w:type="spellStart"/>
      <w:r w:rsidRPr="00513DB0">
        <w:rPr>
          <w:rFonts w:asciiTheme="majorBidi" w:hAnsiTheme="majorBidi" w:cstheme="majorBidi"/>
        </w:rPr>
        <w:t>Schloessinger</w:t>
      </w:r>
      <w:proofErr w:type="spellEnd"/>
      <w:r w:rsidRPr="00513DB0">
        <w:rPr>
          <w:rFonts w:asciiTheme="majorBidi" w:hAnsiTheme="majorBidi" w:cstheme="majorBidi"/>
        </w:rPr>
        <w:t xml:space="preserve"> Memorial Foundation</w:t>
      </w:r>
      <w:r>
        <w:rPr>
          <w:rFonts w:asciiTheme="majorBidi" w:hAnsiTheme="majorBidi" w:cstheme="majorBidi"/>
        </w:rPr>
        <w:t>, 2017:</w:t>
      </w:r>
      <w:r w:rsidRPr="00513DB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97-108.</w:t>
      </w:r>
    </w:p>
    <w:p w14:paraId="4255D58A" w14:textId="77777777" w:rsidR="006120FE" w:rsidRPr="005D67BB" w:rsidRDefault="006120FE" w:rsidP="006120FE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</w:t>
      </w:r>
      <w:r w:rsidR="00084830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George </w:t>
      </w:r>
      <w:proofErr w:type="gramStart"/>
      <w:r w:rsidR="00084830">
        <w:rPr>
          <w:rFonts w:asciiTheme="majorBidi" w:eastAsia="Times New Roman" w:hAnsiTheme="majorBidi" w:cstheme="majorBidi"/>
          <w:sz w:val="24"/>
          <w:szCs w:val="24"/>
          <w:lang w:val="ro-RO"/>
        </w:rPr>
        <w:t>Grigore.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„</w:t>
      </w:r>
      <w:proofErr w:type="spellStart"/>
      <w:proofErr w:type="gram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</w:rPr>
        <w:t>Fu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ṣḥā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Arabic Vocabulary Borrowed by Mardini Arabic via Turkish”,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Manuel </w:t>
      </w:r>
      <w:r w:rsidR="00EB4B35">
        <w:rPr>
          <w:rFonts w:asciiTheme="majorBidi" w:eastAsia="Times New Roman" w:hAnsiTheme="majorBidi" w:cstheme="majorBidi"/>
          <w:sz w:val="24"/>
          <w:szCs w:val="24"/>
        </w:rPr>
        <w:t xml:space="preserve">Sartori, Manuela E. B. </w:t>
      </w:r>
      <w:proofErr w:type="spellStart"/>
      <w:r w:rsidR="00EB4B35">
        <w:rPr>
          <w:rFonts w:asciiTheme="majorBidi" w:eastAsia="Times New Roman" w:hAnsiTheme="majorBidi" w:cstheme="majorBidi"/>
          <w:sz w:val="24"/>
          <w:szCs w:val="24"/>
        </w:rPr>
        <w:t>Giolfo</w:t>
      </w:r>
      <w:proofErr w:type="spellEnd"/>
      <w:r w:rsidR="00EB4B35">
        <w:rPr>
          <w:rFonts w:asciiTheme="majorBidi" w:eastAsia="Times New Roman" w:hAnsiTheme="majorBidi" w:cstheme="majorBidi"/>
          <w:sz w:val="24"/>
          <w:szCs w:val="24"/>
        </w:rPr>
        <w:t xml:space="preserve"> &amp;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Philippe Cassuto (ed</w:t>
      </w:r>
      <w:r w:rsidR="00EB4B35">
        <w:rPr>
          <w:rFonts w:asciiTheme="majorBidi" w:eastAsia="Times New Roman" w:hAnsiTheme="majorBidi" w:cstheme="majorBidi"/>
          <w:sz w:val="24"/>
          <w:szCs w:val="24"/>
        </w:rPr>
        <w:t>s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.), </w:t>
      </w:r>
      <w:r w:rsidRPr="00EB4B35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Approaches to the History and Dialectology of Arabic in Honor of Pierre </w:t>
      </w:r>
      <w:proofErr w:type="spellStart"/>
      <w:r w:rsidRPr="00EB4B35">
        <w:rPr>
          <w:rFonts w:asciiTheme="majorBidi" w:eastAsia="Times New Roman" w:hAnsiTheme="majorBidi" w:cstheme="majorBidi"/>
          <w:i/>
          <w:iCs/>
          <w:sz w:val="24"/>
          <w:szCs w:val="24"/>
        </w:rPr>
        <w:t>Larcher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Leiden / Boston: Brill, 2016: 435-450.</w:t>
      </w:r>
    </w:p>
    <w:p w14:paraId="71EDF675" w14:textId="77777777" w:rsidR="00020E4C" w:rsidRPr="005D67BB" w:rsidRDefault="00020E4C" w:rsidP="0092046B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</w:rPr>
        <w:t xml:space="preserve">♦ 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„</w:t>
      </w:r>
      <w:r w:rsidRPr="005D67BB">
        <w:rPr>
          <w:rFonts w:asciiTheme="majorBidi" w:eastAsia="Times New Roman" w:hAnsiTheme="majorBidi" w:cstheme="majorBidi"/>
        </w:rPr>
        <w:t>La situation linguistique de la communaut</w:t>
      </w:r>
      <w:r w:rsidR="0092046B" w:rsidRPr="005D67BB">
        <w:rPr>
          <w:rFonts w:asciiTheme="majorBidi" w:eastAsia="Times New Roman" w:hAnsiTheme="majorBidi" w:cstheme="majorBidi"/>
        </w:rPr>
        <w:t>é</w:t>
      </w:r>
      <w:r w:rsidRPr="005D67BB">
        <w:rPr>
          <w:rFonts w:asciiTheme="majorBidi" w:eastAsia="Times New Roman" w:hAnsiTheme="majorBidi" w:cstheme="majorBidi"/>
        </w:rPr>
        <w:t xml:space="preserve"> arabe de Mardin (Turquie)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 xml:space="preserve"> ”, în Marcel Courthiade &amp; Delia Grigore (editori), 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O siklărno Gheorghe Sarău: jekh </w:t>
      </w:r>
      <w:r w:rsidR="0092046B" w:rsidRPr="005D67BB">
        <w:rPr>
          <w:rFonts w:asciiTheme="majorBidi" w:eastAsia="Times New Roman" w:hAnsiTheme="majorBidi" w:cstheme="majorBidi"/>
          <w:i/>
          <w:iCs/>
          <w:sz w:val="24"/>
          <w:szCs w:val="24"/>
        </w:rPr>
        <w:t>ʒ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ivipen dino e rromane </w:t>
      </w:r>
      <w:r w:rsidR="0092046B" w:rsidRPr="005D67BB">
        <w:rPr>
          <w:rFonts w:asciiTheme="majorBidi" w:eastAsia="Times New Roman" w:hAnsiTheme="majorBidi" w:cstheme="majorBidi"/>
          <w:i/>
          <w:iCs/>
          <w:sz w:val="24"/>
          <w:szCs w:val="24"/>
        </w:rPr>
        <w:t>ć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</w:rPr>
        <w:t>hibăqe</w:t>
      </w:r>
      <w:r w:rsidR="0092046B" w:rsidRPr="005D67BB">
        <w:rPr>
          <w:rFonts w:asciiTheme="majorBidi" w:eastAsia="Times New Roman" w:hAnsiTheme="majorBidi" w:cstheme="majorBidi"/>
          <w:i/>
          <w:iCs/>
          <w:sz w:val="24"/>
          <w:szCs w:val="24"/>
        </w:rPr>
        <w:t>. Khetanutno Lil k-ol 60 berśa lesqe ʒivimasqe</w:t>
      </w:r>
      <w:r w:rsidR="0092046B" w:rsidRPr="005D67BB">
        <w:rPr>
          <w:rFonts w:asciiTheme="majorBidi" w:eastAsia="Times New Roman" w:hAnsiTheme="majorBidi" w:cstheme="majorBidi"/>
          <w:sz w:val="24"/>
          <w:szCs w:val="24"/>
        </w:rPr>
        <w:t>. București: Editura Universității din București.</w:t>
      </w:r>
    </w:p>
    <w:p w14:paraId="5114D2D9" w14:textId="77777777" w:rsidR="003468A0" w:rsidRPr="00621B3A" w:rsidRDefault="00EB4B35" w:rsidP="00F35DD5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</w:t>
      </w:r>
      <w:r w:rsidR="006120FE" w:rsidRPr="00EB4B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B4B35">
        <w:rPr>
          <w:rFonts w:asciiTheme="majorBidi" w:eastAsia="Times New Roman" w:hAnsiTheme="majorBidi" w:cstheme="majorBidi"/>
          <w:color w:val="333333"/>
          <w:sz w:val="24"/>
          <w:szCs w:val="24"/>
        </w:rPr>
        <w:t>„Expressing Certainty and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Uncertainty in Baghdadi Arabic</w:t>
      </w:r>
      <w:r w:rsidRPr="00EB4B35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George Grigore &amp;Gabriel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Bițună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(eds.), </w:t>
      </w:r>
      <w:r w:rsidRPr="00EB4B3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Arabic Varieties: Far and Wide. Proceedings of the 11</w:t>
      </w:r>
      <w:r w:rsidRPr="00EB4B3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vertAlign w:val="superscript"/>
        </w:rPr>
        <w:t>th</w:t>
      </w:r>
      <w:r w:rsidRPr="00EB4B3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 xml:space="preserve"> International Conference of AIDA, Bucharest, 2015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</w:t>
      </w:r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Bucharest: </w:t>
      </w:r>
      <w:proofErr w:type="spellStart"/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>Editura</w:t>
      </w:r>
      <w:proofErr w:type="spellEnd"/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>Universității</w:t>
      </w:r>
      <w:proofErr w:type="spellEnd"/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din </w:t>
      </w:r>
      <w:proofErr w:type="spellStart"/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>București</w:t>
      </w:r>
      <w:proofErr w:type="spellEnd"/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>, 2016:  259-266.</w:t>
      </w:r>
    </w:p>
    <w:p w14:paraId="26E9C1D9" w14:textId="77777777" w:rsidR="009869B8" w:rsidRPr="005D67BB" w:rsidRDefault="003468A0" w:rsidP="009869B8">
      <w:pPr>
        <w:spacing w:after="0" w:line="360" w:lineRule="auto"/>
        <w:jc w:val="both"/>
        <w:textAlignment w:val="baseline"/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</w:pPr>
      <w:proofErr w:type="gramStart"/>
      <w:r w:rsidRPr="00621B3A">
        <w:rPr>
          <w:rFonts w:asciiTheme="majorBidi" w:eastAsia="Times New Roman" w:hAnsiTheme="majorBidi" w:cstheme="majorBidi"/>
          <w:sz w:val="24"/>
          <w:szCs w:val="24"/>
        </w:rPr>
        <w:t xml:space="preserve">♦  </w:t>
      </w:r>
      <w:r w:rsidRPr="00621B3A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proofErr w:type="gram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Le </w:t>
      </w:r>
      <w:proofErr w:type="spellStart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verbe</w:t>
      </w:r>
      <w:proofErr w:type="spell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et les </w:t>
      </w:r>
      <w:proofErr w:type="spellStart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particules</w:t>
      </w:r>
      <w:proofErr w:type="spell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</w:t>
      </w:r>
      <w:proofErr w:type="spellStart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préverbales</w:t>
      </w:r>
      <w:proofErr w:type="spell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dans </w:t>
      </w:r>
      <w:proofErr w:type="spellStart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l’arabe</w:t>
      </w:r>
      <w:proofErr w:type="spell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</w:t>
      </w:r>
      <w:proofErr w:type="spellStart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parlé</w:t>
      </w:r>
      <w:proofErr w:type="spell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à </w:t>
      </w:r>
      <w:proofErr w:type="spellStart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Siirt</w:t>
      </w:r>
      <w:proofErr w:type="spell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(</w:t>
      </w:r>
      <w:proofErr w:type="spellStart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Turquie</w:t>
      </w:r>
      <w:proofErr w:type="spellEnd"/>
      <w:r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)”</w:t>
      </w:r>
      <w:r w:rsidR="009869B8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, </w:t>
      </w:r>
      <w:proofErr w:type="spellStart"/>
      <w:r w:rsidR="009869B8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în</w:t>
      </w:r>
      <w:proofErr w:type="spellEnd"/>
      <w:r w:rsidR="009869B8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</w:t>
      </w:r>
      <w:r w:rsidR="00920AA7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Olivier Durand, Angela </w:t>
      </w:r>
      <w:proofErr w:type="spellStart"/>
      <w:r w:rsidR="00920AA7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Daiana</w:t>
      </w:r>
      <w:proofErr w:type="spellEnd"/>
      <w:r w:rsidR="00920AA7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Langone &amp;Giuliano </w:t>
      </w:r>
      <w:proofErr w:type="spellStart"/>
      <w:r w:rsidR="00920AA7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Mion</w:t>
      </w:r>
      <w:proofErr w:type="spellEnd"/>
      <w:r w:rsidR="00920AA7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(eds.), </w:t>
      </w:r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Alf </w:t>
      </w:r>
      <w:proofErr w:type="spellStart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lahğa</w:t>
      </w:r>
      <w:proofErr w:type="spellEnd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</w:t>
      </w:r>
      <w:proofErr w:type="spellStart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wa</w:t>
      </w:r>
      <w:proofErr w:type="spellEnd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</w:t>
      </w:r>
      <w:proofErr w:type="spellStart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lahğa</w:t>
      </w:r>
      <w:proofErr w:type="spellEnd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:</w:t>
      </w:r>
      <w:r w:rsidR="009869B8" w:rsidRPr="00621B3A">
        <w:rPr>
          <w:rStyle w:val="apple-converted-space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 </w:t>
      </w:r>
      <w:r w:rsidR="00777F4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Proceedings of the 9th</w:t>
      </w:r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Aida Conference</w:t>
      </w:r>
      <w:r w:rsidR="009869B8" w:rsidRPr="00621B3A">
        <w:rPr>
          <w:rStyle w:val="apple-converted-space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 </w:t>
      </w:r>
      <w:r w:rsidR="009869B8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(</w:t>
      </w:r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Neue </w:t>
      </w:r>
      <w:proofErr w:type="spellStart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Beihefte</w:t>
      </w:r>
      <w:proofErr w:type="spellEnd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</w:t>
      </w:r>
      <w:proofErr w:type="spellStart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zur</w:t>
      </w:r>
      <w:proofErr w:type="spellEnd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Wiener </w:t>
      </w:r>
      <w:proofErr w:type="spellStart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Zeitschrift</w:t>
      </w:r>
      <w:proofErr w:type="spellEnd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 für die Kunde des </w:t>
      </w:r>
      <w:proofErr w:type="spellStart"/>
      <w:r w:rsidR="009869B8" w:rsidRPr="00621B3A">
        <w:rPr>
          <w:rStyle w:val="Emphasis"/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Morgenlandes</w:t>
      </w:r>
      <w:proofErr w:type="spellEnd"/>
      <w:r w:rsidR="009869B8" w:rsidRPr="00621B3A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 xml:space="preserve">). </w:t>
      </w:r>
      <w:r w:rsidR="009869B8" w:rsidRPr="005D67BB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Vien</w:t>
      </w:r>
      <w:r w:rsidR="00920AA7" w:rsidRPr="005D67BB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n</w:t>
      </w:r>
      <w:r w:rsidR="009869B8" w:rsidRPr="005D67BB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a</w:t>
      </w:r>
      <w:r w:rsidR="00920AA7" w:rsidRPr="005D67BB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: LIT Verlag</w:t>
      </w:r>
      <w:r w:rsidR="009869B8" w:rsidRPr="005D67BB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  <w:t>, 2014: 59-70.</w:t>
      </w:r>
    </w:p>
    <w:p w14:paraId="70BE74B3" w14:textId="77777777" w:rsidR="00F23D17" w:rsidRDefault="00F23D17" w:rsidP="00F23D17">
      <w:pPr>
        <w:spacing w:after="0" w:line="36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F23D17">
        <w:rPr>
          <w:rFonts w:asciiTheme="majorBidi" w:eastAsia="Times New Roman" w:hAnsiTheme="majorBidi" w:cstheme="majorBidi"/>
          <w:sz w:val="24"/>
          <w:szCs w:val="24"/>
        </w:rPr>
        <w:t xml:space="preserve">♦ </w:t>
      </w:r>
      <w:r w:rsidRPr="009869B8">
        <w:rPr>
          <w:rFonts w:asciiTheme="majorBidi" w:eastAsia="Times New Roman" w:hAnsiTheme="majorBidi" w:cstheme="majorBidi"/>
          <w:sz w:val="24"/>
          <w:szCs w:val="24"/>
        </w:rPr>
        <w:t>„</w:t>
      </w:r>
      <w:hyperlink r:id="rId5" w:history="1">
        <w:r w:rsidRPr="00F23D17"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 xml:space="preserve">The Verb of Perception </w:t>
        </w:r>
        <w:proofErr w:type="spellStart"/>
        <w:r w:rsidRPr="00F23D17">
          <w:rPr>
            <w:rStyle w:val="Hyperlink"/>
            <w:rFonts w:asciiTheme="majorBidi" w:hAnsiTheme="majorBidi" w:cstheme="majorBidi"/>
            <w:i/>
            <w:iCs/>
            <w:color w:val="222222"/>
            <w:sz w:val="24"/>
            <w:szCs w:val="24"/>
            <w:u w:val="none"/>
            <w:shd w:val="clear" w:color="auto" w:fill="FFFFFF"/>
          </w:rPr>
          <w:t>šāf</w:t>
        </w:r>
        <w:proofErr w:type="spellEnd"/>
        <w:r w:rsidRPr="00F23D17"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 xml:space="preserve"> “to see” in Baghdadi Arabic”</w:t>
        </w:r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în</w:t>
        </w:r>
        <w:proofErr w:type="spellEnd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 xml:space="preserve"> </w:t>
        </w:r>
        <w:r w:rsidRPr="00F23D17">
          <w:rPr>
            <w:rStyle w:val="Hyperlink"/>
            <w:rFonts w:asciiTheme="majorBidi" w:hAnsiTheme="majorBidi" w:cstheme="majorBidi"/>
            <w:i/>
            <w:iCs/>
            <w:color w:val="222222"/>
            <w:sz w:val="24"/>
            <w:szCs w:val="24"/>
            <w:u w:val="none"/>
            <w:shd w:val="clear" w:color="auto" w:fill="FFFFFF"/>
          </w:rPr>
          <w:t>Romano-Arabica</w:t>
        </w:r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 xml:space="preserve"> XIV. Bucharest: </w:t>
        </w:r>
        <w:proofErr w:type="spellStart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Editura</w:t>
        </w:r>
        <w:proofErr w:type="spellEnd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Universității</w:t>
        </w:r>
        <w:proofErr w:type="spellEnd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 xml:space="preserve"> din </w:t>
        </w:r>
        <w:proofErr w:type="spellStart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București</w:t>
        </w:r>
        <w:proofErr w:type="spellEnd"/>
        <w:r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, 2014: 139-148</w:t>
        </w:r>
        <w:r w:rsidRPr="00F23D17"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.</w:t>
        </w:r>
      </w:hyperlink>
    </w:p>
    <w:p w14:paraId="558FF32F" w14:textId="77777777" w:rsidR="00BB25B7" w:rsidRPr="00BB25B7" w:rsidRDefault="00BB25B7" w:rsidP="00F23D17">
      <w:pPr>
        <w:spacing w:after="0" w:line="360" w:lineRule="auto"/>
        <w:jc w:val="both"/>
        <w:textAlignment w:val="baseline"/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</w:rPr>
      </w:pPr>
      <w:r w:rsidRPr="00BB25B7">
        <w:rPr>
          <w:rFonts w:asciiTheme="majorBidi" w:eastAsia="Times New Roman" w:hAnsiTheme="majorBidi" w:cstheme="majorBidi"/>
          <w:sz w:val="24"/>
          <w:szCs w:val="24"/>
        </w:rPr>
        <w:t xml:space="preserve">♦ </w:t>
      </w:r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„The Wise Fool </w:t>
      </w:r>
      <w:proofErr w:type="spellStart"/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>Djuha</w:t>
      </w:r>
      <w:proofErr w:type="spellEnd"/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– a Quick Sketch”. </w:t>
      </w:r>
      <w:proofErr w:type="spellStart"/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>în</w:t>
      </w:r>
      <w:proofErr w:type="spellEnd"/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BB25B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International Journal of English Language &amp; Translation Studies</w:t>
      </w:r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</w:t>
      </w:r>
      <w:r w:rsidRPr="00BB25B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IJ-ELTS Journal</w:t>
      </w:r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 2(4), </w:t>
      </w:r>
      <w:proofErr w:type="spellStart"/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>Sebha</w:t>
      </w:r>
      <w:proofErr w:type="spellEnd"/>
      <w:r w:rsidRPr="00BB25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(Libya): 99-103. Retrieved from http://www.eltsjournal.org. ISSN: 2308-5460, 2014.</w:t>
      </w:r>
    </w:p>
    <w:p w14:paraId="0E712B2B" w14:textId="77777777" w:rsidR="009869B8" w:rsidRDefault="009869B8" w:rsidP="009869B8">
      <w:pPr>
        <w:spacing w:after="0" w:line="360" w:lineRule="auto"/>
        <w:jc w:val="both"/>
        <w:textAlignment w:val="baseline"/>
        <w:rPr>
          <w:rFonts w:asciiTheme="majorBidi" w:hAnsiTheme="majorBidi" w:cstheme="majorBidi"/>
          <w:color w:val="234839"/>
          <w:sz w:val="24"/>
          <w:szCs w:val="24"/>
        </w:rPr>
      </w:pPr>
      <w:r w:rsidRPr="009869B8">
        <w:rPr>
          <w:rFonts w:asciiTheme="majorBidi" w:eastAsia="Times New Roman" w:hAnsiTheme="majorBidi" w:cstheme="majorBidi"/>
          <w:sz w:val="24"/>
          <w:szCs w:val="24"/>
        </w:rPr>
        <w:t>♦ „</w:t>
      </w:r>
      <w:r w:rsidRPr="009869B8">
        <w:rPr>
          <w:rFonts w:asciiTheme="majorBidi" w:hAnsiTheme="majorBidi" w:cstheme="majorBidi"/>
          <w:color w:val="234839"/>
          <w:sz w:val="24"/>
          <w:szCs w:val="24"/>
        </w:rPr>
        <w:t xml:space="preserve">The Semantic Evolution of Qur’anic Terminology and its Translation, </w:t>
      </w:r>
      <w:proofErr w:type="spellStart"/>
      <w:r w:rsidRPr="009869B8">
        <w:rPr>
          <w:rFonts w:asciiTheme="majorBidi" w:hAnsiTheme="majorBidi" w:cstheme="majorBidi"/>
          <w:color w:val="234839"/>
          <w:sz w:val="24"/>
          <w:szCs w:val="24"/>
        </w:rPr>
        <w:t>în</w:t>
      </w:r>
      <w:proofErr w:type="spellEnd"/>
      <w:r w:rsidRPr="009869B8">
        <w:rPr>
          <w:rFonts w:asciiTheme="majorBidi" w:hAnsiTheme="majorBidi" w:cstheme="majorBidi"/>
          <w:color w:val="234839"/>
          <w:sz w:val="24"/>
          <w:szCs w:val="24"/>
        </w:rPr>
        <w:t xml:space="preserve"> </w:t>
      </w:r>
      <w:proofErr w:type="spellStart"/>
      <w:r w:rsidRPr="009869B8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>Gilgamesh</w:t>
      </w:r>
      <w:proofErr w:type="spellEnd"/>
      <w:r w:rsidRPr="009869B8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 </w:t>
      </w:r>
      <w:r w:rsidRPr="009869B8">
        <w:rPr>
          <w:rFonts w:asciiTheme="majorBidi" w:hAnsiTheme="majorBidi" w:cstheme="majorBidi"/>
          <w:bCs/>
          <w:sz w:val="24"/>
          <w:szCs w:val="24"/>
          <w:lang w:val="ro-RO"/>
        </w:rPr>
        <w:t xml:space="preserve">(5/2013). </w:t>
      </w:r>
      <w:proofErr w:type="spellStart"/>
      <w:r w:rsidRPr="009869B8">
        <w:rPr>
          <w:rFonts w:asciiTheme="majorBidi" w:hAnsiTheme="majorBidi" w:cstheme="majorBidi"/>
          <w:bCs/>
          <w:sz w:val="24"/>
          <w:szCs w:val="24"/>
          <w:lang w:val="ro-RO"/>
        </w:rPr>
        <w:t>Baghdad</w:t>
      </w:r>
      <w:proofErr w:type="spellEnd"/>
      <w:r w:rsidRPr="009869B8">
        <w:rPr>
          <w:rFonts w:asciiTheme="majorBidi" w:hAnsiTheme="majorBidi" w:cstheme="majorBidi"/>
          <w:bCs/>
          <w:sz w:val="24"/>
          <w:szCs w:val="24"/>
          <w:lang w:val="ro-RO"/>
        </w:rPr>
        <w:t>:</w:t>
      </w:r>
      <w:r w:rsidRPr="009869B8">
        <w:rPr>
          <w:rFonts w:asciiTheme="majorBidi" w:hAnsiTheme="majorBidi" w:cstheme="majorBidi"/>
          <w:b/>
          <w:sz w:val="24"/>
          <w:szCs w:val="24"/>
          <w:lang w:val="ro-RO"/>
        </w:rPr>
        <w:t xml:space="preserve"> </w:t>
      </w:r>
      <w:r w:rsidRPr="009869B8">
        <w:rPr>
          <w:rFonts w:asciiTheme="majorBidi" w:hAnsiTheme="majorBidi" w:cstheme="majorBidi"/>
          <w:color w:val="234839"/>
          <w:sz w:val="24"/>
          <w:szCs w:val="24"/>
        </w:rPr>
        <w:t>Al-</w:t>
      </w:r>
      <w:proofErr w:type="spellStart"/>
      <w:r w:rsidRPr="009869B8">
        <w:rPr>
          <w:rFonts w:asciiTheme="majorBidi" w:hAnsiTheme="majorBidi" w:cstheme="majorBidi"/>
          <w:color w:val="234839"/>
          <w:sz w:val="24"/>
          <w:szCs w:val="24"/>
        </w:rPr>
        <w:t>Ma’moon</w:t>
      </w:r>
      <w:proofErr w:type="spellEnd"/>
      <w:r w:rsidRPr="009869B8">
        <w:rPr>
          <w:rFonts w:asciiTheme="majorBidi" w:hAnsiTheme="majorBidi" w:cstheme="majorBidi"/>
          <w:color w:val="234839"/>
          <w:sz w:val="24"/>
          <w:szCs w:val="24"/>
        </w:rPr>
        <w:t xml:space="preserve"> House for Translation an</w:t>
      </w:r>
      <w:r>
        <w:rPr>
          <w:rFonts w:asciiTheme="majorBidi" w:hAnsiTheme="majorBidi" w:cstheme="majorBidi"/>
          <w:color w:val="234839"/>
          <w:sz w:val="24"/>
          <w:szCs w:val="24"/>
        </w:rPr>
        <w:t>d Publishing, 2013: 26-30.</w:t>
      </w:r>
    </w:p>
    <w:p w14:paraId="2691C2FA" w14:textId="77777777" w:rsidR="000E57B9" w:rsidRPr="000E57B9" w:rsidRDefault="000E57B9" w:rsidP="000E57B9">
      <w:pPr>
        <w:spacing w:after="0" w:line="360" w:lineRule="auto"/>
        <w:jc w:val="both"/>
        <w:textAlignment w:val="baseline"/>
        <w:rPr>
          <w:rFonts w:asciiTheme="majorBidi" w:hAnsiTheme="majorBidi" w:cstheme="majorBidi"/>
          <w:color w:val="234839"/>
          <w:sz w:val="24"/>
          <w:szCs w:val="24"/>
        </w:rPr>
      </w:pPr>
      <w:r w:rsidRPr="000E57B9">
        <w:rPr>
          <w:rFonts w:asciiTheme="majorBidi" w:eastAsia="Times New Roman" w:hAnsiTheme="majorBidi" w:cstheme="majorBidi"/>
          <w:sz w:val="24"/>
          <w:szCs w:val="24"/>
        </w:rPr>
        <w:t>♦ „</w:t>
      </w:r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Ibn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Battuta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and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his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Visit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to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Nusaybin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, Dara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and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Mardin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during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the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E57B9">
        <w:rPr>
          <w:rFonts w:asciiTheme="majorBidi" w:hAnsiTheme="majorBidi" w:cstheme="majorBidi"/>
          <w:sz w:val="24"/>
          <w:szCs w:val="24"/>
          <w:lang w:val="ro-RO"/>
        </w:rPr>
        <w:t>Artuqid</w:t>
      </w:r>
      <w:proofErr w:type="spellEnd"/>
      <w:r w:rsidRPr="000E57B9">
        <w:rPr>
          <w:rFonts w:asciiTheme="majorBidi" w:hAnsiTheme="majorBidi" w:cstheme="majorBidi"/>
          <w:sz w:val="24"/>
          <w:szCs w:val="24"/>
          <w:lang w:val="ro-RO"/>
        </w:rPr>
        <w:t xml:space="preserve"> Period</w:t>
      </w:r>
      <w:r w:rsidRPr="000E57B9">
        <w:rPr>
          <w:rFonts w:asciiTheme="majorBidi" w:eastAsia="Times New Roman" w:hAnsiTheme="majorBidi" w:cstheme="majorBidi"/>
          <w:sz w:val="24"/>
          <w:szCs w:val="24"/>
        </w:rPr>
        <w:t>”,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Stoica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Lascu &amp;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Melek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Fetisleam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(eds.), </w:t>
      </w:r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A </w:t>
      </w:r>
      <w:proofErr w:type="spellStart"/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>Festchrift</w:t>
      </w:r>
      <w:proofErr w:type="spellEnd"/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in Honor of Professor </w:t>
      </w:r>
      <w:proofErr w:type="spellStart"/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>Tasin</w:t>
      </w:r>
      <w:proofErr w:type="spellEnd"/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>Gemil</w:t>
      </w:r>
      <w:proofErr w:type="spellEnd"/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on the Occasion of his 70</w:t>
      </w:r>
      <w:r w:rsidRPr="000E57B9">
        <w:rPr>
          <w:rFonts w:asciiTheme="majorBidi" w:eastAsia="Times New Roman" w:hAnsiTheme="majorBidi" w:cstheme="majorBidi"/>
          <w:i/>
          <w:iCs/>
          <w:sz w:val="24"/>
          <w:szCs w:val="24"/>
          <w:vertAlign w:val="superscript"/>
        </w:rPr>
        <w:t>th</w:t>
      </w:r>
      <w:r w:rsidRPr="000E57B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Birthday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Cluj-Napoca: Presa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Universitară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Clujeană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 2013: 63-70.</w:t>
      </w:r>
    </w:p>
    <w:p w14:paraId="40F1A6B2" w14:textId="77777777" w:rsidR="00850195" w:rsidRPr="00850195" w:rsidRDefault="00850195" w:rsidP="00850195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850195">
        <w:rPr>
          <w:rFonts w:asciiTheme="majorBidi" w:eastAsia="Times New Roman" w:hAnsiTheme="majorBidi" w:cstheme="majorBidi"/>
          <w:sz w:val="24"/>
          <w:szCs w:val="24"/>
        </w:rPr>
        <w:t>♦ „</w:t>
      </w:r>
      <w:proofErr w:type="spellStart"/>
      <w:r w:rsidRPr="00850195">
        <w:rPr>
          <w:rFonts w:asciiTheme="majorBidi" w:hAnsiTheme="majorBidi" w:cstheme="majorBidi"/>
          <w:i/>
          <w:iCs/>
          <w:sz w:val="24"/>
          <w:szCs w:val="24"/>
          <w:lang w:val="ro-RO"/>
        </w:rPr>
        <w:t>Kalila</w:t>
      </w:r>
      <w:proofErr w:type="spellEnd"/>
      <w:r w:rsidRPr="00850195">
        <w:rPr>
          <w:rFonts w:asciiTheme="majorBidi" w:hAnsiTheme="majorBidi" w:cstheme="majorBidi"/>
          <w:i/>
          <w:iCs/>
          <w:sz w:val="24"/>
          <w:szCs w:val="24"/>
          <w:lang w:val="ro-RO"/>
        </w:rPr>
        <w:t xml:space="preserve"> </w:t>
      </w:r>
      <w:proofErr w:type="spellStart"/>
      <w:r w:rsidRPr="00850195">
        <w:rPr>
          <w:rFonts w:asciiTheme="majorBidi" w:hAnsiTheme="majorBidi" w:cstheme="majorBidi"/>
          <w:i/>
          <w:iCs/>
          <w:sz w:val="24"/>
          <w:szCs w:val="24"/>
          <w:lang w:val="ro-RO"/>
        </w:rPr>
        <w:t>wa</w:t>
      </w:r>
      <w:proofErr w:type="spellEnd"/>
      <w:r w:rsidRPr="00850195">
        <w:rPr>
          <w:rFonts w:asciiTheme="majorBidi" w:hAnsiTheme="majorBidi" w:cstheme="majorBidi"/>
          <w:i/>
          <w:iCs/>
          <w:sz w:val="24"/>
          <w:szCs w:val="24"/>
          <w:lang w:val="ro-RO"/>
        </w:rPr>
        <w:t xml:space="preserve"> Dimna</w:t>
      </w:r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and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Its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Journey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towards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the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World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Literature</w:t>
      </w:r>
      <w:proofErr w:type="spellEnd"/>
      <w:r w:rsidRPr="00850195">
        <w:rPr>
          <w:rFonts w:asciiTheme="majorBidi" w:eastAsia="Times New Roman" w:hAnsiTheme="majorBidi" w:cstheme="majorBidi"/>
          <w:sz w:val="24"/>
          <w:szCs w:val="24"/>
        </w:rPr>
        <w:t xml:space="preserve">”, </w:t>
      </w:r>
      <w:proofErr w:type="spellStart"/>
      <w:proofErr w:type="gramStart"/>
      <w:r w:rsidRPr="00850195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85019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850195">
        <w:rPr>
          <w:rFonts w:asciiTheme="majorBidi" w:hAnsiTheme="majorBidi" w:cstheme="majorBidi"/>
          <w:i/>
          <w:iCs/>
          <w:sz w:val="24"/>
          <w:szCs w:val="24"/>
          <w:lang w:val="ro-RO"/>
        </w:rPr>
        <w:t>Romano</w:t>
      </w:r>
      <w:proofErr w:type="gramEnd"/>
      <w:r w:rsidRPr="00850195">
        <w:rPr>
          <w:rFonts w:asciiTheme="majorBidi" w:hAnsiTheme="majorBidi" w:cstheme="majorBidi"/>
          <w:i/>
          <w:iCs/>
          <w:sz w:val="24"/>
          <w:szCs w:val="24"/>
          <w:lang w:val="ro-RO"/>
        </w:rPr>
        <w:t>-Arabica XIII</w:t>
      </w:r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Bucharest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>: Editura Universității din București,</w:t>
      </w:r>
      <w:r w:rsidR="00F23D17">
        <w:rPr>
          <w:rFonts w:asciiTheme="majorBidi" w:hAnsiTheme="majorBidi" w:cstheme="majorBidi"/>
          <w:sz w:val="24"/>
          <w:szCs w:val="24"/>
          <w:lang w:val="ro-RO"/>
        </w:rPr>
        <w:t xml:space="preserve"> 2013:</w:t>
      </w:r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139-150.</w:t>
      </w:r>
    </w:p>
    <w:p w14:paraId="1194C525" w14:textId="77777777" w:rsidR="00850195" w:rsidRDefault="008D4E3A" w:rsidP="00850195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EB4B3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♦ „La deixis spatiale dans l’arabe parlé à Bagdad”, </w:t>
      </w:r>
      <w:proofErr w:type="spellStart"/>
      <w:r w:rsidRPr="00EB4B35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EB4B3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Alexandrine </w:t>
      </w:r>
      <w:proofErr w:type="spellStart"/>
      <w:r w:rsidRPr="00EB4B35">
        <w:rPr>
          <w:rFonts w:asciiTheme="majorBidi" w:eastAsia="Times New Roman" w:hAnsiTheme="majorBidi" w:cstheme="majorBidi"/>
          <w:sz w:val="24"/>
          <w:szCs w:val="24"/>
          <w:lang w:val="fr-FR"/>
        </w:rPr>
        <w:t>Barontini</w:t>
      </w:r>
      <w:proofErr w:type="spellEnd"/>
      <w:r w:rsidRPr="00EB4B3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Christophe Pereira,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Ángeles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Vicente, Karima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Ziamari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ed</w:t>
      </w:r>
      <w:r w:rsidR="00EB4B35">
        <w:rPr>
          <w:rFonts w:asciiTheme="majorBidi" w:eastAsia="Times New Roman" w:hAnsiTheme="majorBidi" w:cstheme="majorBidi"/>
          <w:sz w:val="24"/>
          <w:szCs w:val="24"/>
          <w:lang w:val="fr-FR"/>
        </w:rPr>
        <w:t>s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.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)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, 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Estudios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de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dialectología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árabe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(n.7):</w:t>
      </w:r>
      <w:r w:rsidR="00EB4B3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Dynamiques 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lastRenderedPageBreak/>
        <w:t xml:space="preserve">langagières en Arabophonies: variations, contacts, migrations et créations artistique. Hommage offert à Dominique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Caubet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par ses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elèves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et collègues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Zaragoza: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Universidad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Zaragoza, Pari</w:t>
      </w:r>
      <w:r w:rsidR="00920AA7">
        <w:rPr>
          <w:rFonts w:asciiTheme="majorBidi" w:eastAsia="Times New Roman" w:hAnsiTheme="majorBidi" w:cstheme="majorBidi"/>
          <w:sz w:val="24"/>
          <w:szCs w:val="24"/>
          <w:lang w:val="fr-FR"/>
        </w:rPr>
        <w:t>s: INA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LCO, 2012: 77-90.</w:t>
      </w:r>
    </w:p>
    <w:p w14:paraId="135BE50D" w14:textId="77777777" w:rsidR="00850195" w:rsidRPr="00621B3A" w:rsidRDefault="00850195" w:rsidP="008A792C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50195">
        <w:rPr>
          <w:rFonts w:asciiTheme="majorBidi" w:eastAsia="Times New Roman" w:hAnsiTheme="majorBidi" w:cstheme="majorBidi"/>
          <w:sz w:val="24"/>
          <w:szCs w:val="24"/>
          <w:lang w:val="fr-FR"/>
        </w:rPr>
        <w:t>♦ „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fr-FR"/>
        </w:rPr>
        <w:t>Une construction lexicale rare – C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vertAlign w:val="subscript"/>
          <w:lang w:val="fr-FR"/>
        </w:rPr>
        <w:t>1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fr-FR"/>
        </w:rPr>
        <w:t>aC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vertAlign w:val="subscript"/>
          <w:lang w:val="fr-FR"/>
        </w:rPr>
        <w:t>2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fr-FR"/>
        </w:rPr>
        <w:t>aC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vertAlign w:val="subscript"/>
          <w:lang w:val="fr-FR"/>
        </w:rPr>
        <w:t>3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fr-FR"/>
        </w:rPr>
        <w:t>C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vertAlign w:val="subscript"/>
          <w:lang w:val="fr-FR"/>
        </w:rPr>
        <w:t>2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fr-FR"/>
        </w:rPr>
        <w:t>aC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vertAlign w:val="subscript"/>
          <w:lang w:val="fr-FR"/>
        </w:rPr>
        <w:t>3</w:t>
      </w:r>
      <w:r w:rsidRPr="00850195">
        <w:rPr>
          <w:rStyle w:val="apple-converted-space"/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fr-FR"/>
        </w:rPr>
        <w:t> </w:t>
      </w:r>
      <w:r w:rsidRPr="00850195">
        <w:rPr>
          <w:rFonts w:asciiTheme="majorBidi" w:hAnsiTheme="majorBidi" w:cstheme="majorBidi"/>
          <w:color w:val="234839"/>
          <w:sz w:val="24"/>
          <w:szCs w:val="24"/>
          <w:shd w:val="clear" w:color="auto" w:fill="FFFFFF"/>
          <w:lang w:val="fr-FR"/>
        </w:rPr>
        <w:t>– présente dans un conte populaire bagdadien</w:t>
      </w:r>
      <w:r w:rsidRPr="0085019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”, </w:t>
      </w:r>
      <w:proofErr w:type="spellStart"/>
      <w:r w:rsidRPr="00850195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85019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50195"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  <w:t>Folia</w:t>
      </w:r>
      <w:proofErr w:type="spellEnd"/>
      <w:r w:rsidRPr="00850195"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850195"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  <w:t>Orientalia</w:t>
      </w:r>
      <w:proofErr w:type="spellEnd"/>
      <w:r w:rsidRPr="0085019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(49/2012).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Krakowia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: 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Polish</w:t>
      </w:r>
      <w:proofErr w:type="spellEnd"/>
      <w:r w:rsidRPr="00850195">
        <w:rPr>
          <w:rFonts w:asciiTheme="majorBidi" w:hAnsiTheme="majorBidi" w:cstheme="majorBidi"/>
          <w:sz w:val="24"/>
          <w:szCs w:val="24"/>
          <w:lang w:val="ro-RO"/>
        </w:rPr>
        <w:t xml:space="preserve"> Academy of </w:t>
      </w:r>
      <w:proofErr w:type="spellStart"/>
      <w:r w:rsidRPr="00850195">
        <w:rPr>
          <w:rFonts w:asciiTheme="majorBidi" w:hAnsiTheme="majorBidi" w:cstheme="majorBidi"/>
          <w:sz w:val="24"/>
          <w:szCs w:val="24"/>
          <w:lang w:val="ro-RO"/>
        </w:rPr>
        <w:t>Sciences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, 2012</w:t>
      </w:r>
      <w:r w:rsidR="008A792C"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:</w:t>
      </w:r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621B3A">
        <w:rPr>
          <w:rFonts w:asciiTheme="majorBidi" w:hAnsiTheme="majorBidi" w:cstheme="majorBidi"/>
          <w:color w:val="000000"/>
          <w:sz w:val="24"/>
          <w:szCs w:val="24"/>
          <w:lang w:val="fr-FR" w:eastAsia="fr-FR"/>
        </w:rPr>
        <w:t>219-224.</w:t>
      </w:r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</w:p>
    <w:p w14:paraId="476ED793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♦ „Der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Jesidismus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: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ein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Beispiel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für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religiösen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Synkretismus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” (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traducere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germană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: Lucian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Stănescu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), </w:t>
      </w:r>
      <w:proofErr w:type="spellStart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21B3A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proofErr w:type="spellStart"/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Analele</w:t>
      </w:r>
      <w:proofErr w:type="spellEnd"/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Universităţii</w:t>
      </w:r>
      <w:proofErr w:type="spellEnd"/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Bucureşti –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Limbi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literaturi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străine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 nr. 2, Bucureşti: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Editura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Universităţii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din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Bucureşti, 2012: 83-94</w:t>
      </w:r>
      <w:r w:rsidR="00850195">
        <w:rPr>
          <w:rFonts w:asciiTheme="majorBidi" w:eastAsia="Times New Roman" w:hAnsiTheme="majorBidi" w:cstheme="majorBidi"/>
          <w:sz w:val="24"/>
          <w:szCs w:val="24"/>
          <w:lang w:val="fr-FR"/>
        </w:rPr>
        <w:t>.</w:t>
      </w:r>
    </w:p>
    <w:p w14:paraId="0250F08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„Quelques graphèmes latins polyfonctionnels qui notent les consonnes du parler arabe de Siirt dans une collection de proverbes”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, 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George Grigore şi Laura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Sitaru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ed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.),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Romano-Arabica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 XII. 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Bucureşti: Editura Universităţii din Bucureşti, 2012: 117-124.</w:t>
      </w:r>
    </w:p>
    <w:p w14:paraId="76293C5E" w14:textId="77777777" w:rsidR="004C72F1" w:rsidRPr="004C72F1" w:rsidRDefault="003D57F5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3D57F5">
        <w:rPr>
          <w:rFonts w:asciiTheme="majorBidi" w:eastAsia="Times New Roman" w:hAnsiTheme="majorBidi" w:cstheme="majorBidi"/>
          <w:sz w:val="24"/>
          <w:szCs w:val="24"/>
        </w:rPr>
        <w:t xml:space="preserve">♦ </w:t>
      </w:r>
      <w:r w:rsidR="004C72F1">
        <w:rPr>
          <w:rFonts w:ascii="Georgia" w:hAnsi="Georgia"/>
          <w:color w:val="333333"/>
          <w:shd w:val="clear" w:color="auto" w:fill="FFFFFF"/>
        </w:rPr>
        <w:t xml:space="preserve">„Preverbal Particles in the Arabic Spoken in </w:t>
      </w:r>
      <w:proofErr w:type="spellStart"/>
      <w:r w:rsidR="004C72F1">
        <w:rPr>
          <w:rFonts w:ascii="Georgia" w:hAnsi="Georgia"/>
          <w:color w:val="333333"/>
          <w:shd w:val="clear" w:color="auto" w:fill="FFFFFF"/>
        </w:rPr>
        <w:t>Midyat</w:t>
      </w:r>
      <w:proofErr w:type="spellEnd"/>
      <w:r w:rsidR="004C72F1">
        <w:rPr>
          <w:rFonts w:ascii="Georgia" w:hAnsi="Georgia"/>
          <w:color w:val="333333"/>
          <w:shd w:val="clear" w:color="auto" w:fill="FFFFFF"/>
        </w:rPr>
        <w:t xml:space="preserve"> Area”, </w:t>
      </w:r>
      <w:proofErr w:type="spellStart"/>
      <w:r>
        <w:rPr>
          <w:rFonts w:ascii="Georgia" w:hAnsi="Georgia"/>
          <w:color w:val="333333"/>
          <w:shd w:val="clear" w:color="auto" w:fill="FFFFFF"/>
        </w:rPr>
        <w:t>în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Ibrahim </w:t>
      </w:r>
      <w:proofErr w:type="spellStart"/>
      <w:r>
        <w:rPr>
          <w:rFonts w:ascii="Georgia" w:hAnsi="Georgia"/>
          <w:color w:val="333333"/>
          <w:shd w:val="clear" w:color="auto" w:fill="FFFFFF"/>
        </w:rPr>
        <w:t>Özcoşar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(ed.),</w:t>
      </w:r>
      <w:r w:rsidR="004C72F1"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 w:rsidR="004C72F1">
        <w:rPr>
          <w:rStyle w:val="Emphasis"/>
          <w:rFonts w:ascii="Georgia" w:hAnsi="Georgia"/>
          <w:color w:val="333333"/>
          <w:bdr w:val="none" w:sz="0" w:space="0" w:color="auto" w:frame="1"/>
          <w:shd w:val="clear" w:color="auto" w:fill="FFFFFF"/>
        </w:rPr>
        <w:t xml:space="preserve">International </w:t>
      </w:r>
      <w:proofErr w:type="spellStart"/>
      <w:r w:rsidR="004C72F1">
        <w:rPr>
          <w:rStyle w:val="Emphasis"/>
          <w:rFonts w:ascii="Georgia" w:hAnsi="Georgia"/>
          <w:color w:val="333333"/>
          <w:bdr w:val="none" w:sz="0" w:space="0" w:color="auto" w:frame="1"/>
          <w:shd w:val="clear" w:color="auto" w:fill="FFFFFF"/>
        </w:rPr>
        <w:t>Midyat</w:t>
      </w:r>
      <w:proofErr w:type="spellEnd"/>
      <w:r w:rsidR="004C72F1">
        <w:rPr>
          <w:rStyle w:val="Emphasis"/>
          <w:rFonts w:ascii="Georgia" w:hAnsi="Georgia"/>
          <w:color w:val="333333"/>
          <w:bdr w:val="none" w:sz="0" w:space="0" w:color="auto" w:frame="1"/>
          <w:shd w:val="clear" w:color="auto" w:fill="FFFFFF"/>
        </w:rPr>
        <w:t xml:space="preserve"> Symposium (7</w:t>
      </w:r>
      <w:r w:rsidR="004C72F1">
        <w:rPr>
          <w:rStyle w:val="Emphasis"/>
          <w:rFonts w:ascii="Georgia" w:hAnsi="Georgia"/>
          <w:color w:val="333333"/>
          <w:sz w:val="15"/>
          <w:szCs w:val="15"/>
          <w:bdr w:val="none" w:sz="0" w:space="0" w:color="auto" w:frame="1"/>
          <w:vertAlign w:val="superscript"/>
        </w:rPr>
        <w:t>th</w:t>
      </w:r>
      <w:r w:rsidR="004C72F1">
        <w:rPr>
          <w:rStyle w:val="Emphasis"/>
          <w:rFonts w:ascii="Georgia" w:hAnsi="Georgia"/>
          <w:color w:val="333333"/>
          <w:bdr w:val="none" w:sz="0" w:space="0" w:color="auto" w:frame="1"/>
          <w:shd w:val="clear" w:color="auto" w:fill="FFFFFF"/>
        </w:rPr>
        <w:t>-9</w:t>
      </w:r>
      <w:r w:rsidR="004C72F1">
        <w:rPr>
          <w:rStyle w:val="Emphasis"/>
          <w:rFonts w:ascii="Georgia" w:hAnsi="Georgia"/>
          <w:color w:val="333333"/>
          <w:sz w:val="15"/>
          <w:szCs w:val="15"/>
          <w:bdr w:val="none" w:sz="0" w:space="0" w:color="auto" w:frame="1"/>
          <w:vertAlign w:val="superscript"/>
        </w:rPr>
        <w:t>th</w:t>
      </w:r>
      <w:r w:rsidR="004C72F1">
        <w:rPr>
          <w:rStyle w:val="apple-converted-space"/>
          <w:rFonts w:ascii="Georgia" w:hAnsi="Georgia"/>
          <w:i/>
          <w:iCs/>
          <w:color w:val="333333"/>
          <w:bdr w:val="none" w:sz="0" w:space="0" w:color="auto" w:frame="1"/>
          <w:shd w:val="clear" w:color="auto" w:fill="FFFFFF"/>
        </w:rPr>
        <w:t> </w:t>
      </w:r>
      <w:r w:rsidR="004C72F1">
        <w:rPr>
          <w:rStyle w:val="Emphasis"/>
          <w:rFonts w:ascii="Georgia" w:hAnsi="Georgia"/>
          <w:color w:val="333333"/>
          <w:bdr w:val="none" w:sz="0" w:space="0" w:color="auto" w:frame="1"/>
          <w:shd w:val="clear" w:color="auto" w:fill="FFFFFF"/>
        </w:rPr>
        <w:t>October 2011) Papers</w:t>
      </w:r>
      <w:r w:rsidR="004C72F1">
        <w:rPr>
          <w:rFonts w:ascii="Georgia" w:hAnsi="Georgia"/>
          <w:color w:val="333333"/>
          <w:shd w:val="clear" w:color="auto" w:fill="FFFFFF"/>
        </w:rPr>
        <w:t xml:space="preserve">. </w:t>
      </w:r>
      <w:proofErr w:type="spellStart"/>
      <w:r w:rsidR="004C72F1">
        <w:rPr>
          <w:rFonts w:ascii="Georgia" w:hAnsi="Georgia"/>
          <w:color w:val="333333"/>
          <w:shd w:val="clear" w:color="auto" w:fill="FFFFFF"/>
        </w:rPr>
        <w:t>Mardin</w:t>
      </w:r>
      <w:proofErr w:type="spellEnd"/>
      <w:r w:rsidR="004C72F1">
        <w:rPr>
          <w:rFonts w:ascii="Georgia" w:hAnsi="Georgia"/>
          <w:color w:val="333333"/>
          <w:shd w:val="clear" w:color="auto" w:fill="FFFFFF"/>
        </w:rPr>
        <w:t xml:space="preserve">: </w:t>
      </w:r>
      <w:proofErr w:type="spellStart"/>
      <w:r w:rsidR="004C72F1">
        <w:rPr>
          <w:rFonts w:ascii="Georgia" w:hAnsi="Georgia"/>
          <w:color w:val="333333"/>
          <w:shd w:val="clear" w:color="auto" w:fill="FFFFFF"/>
        </w:rPr>
        <w:t>Mardin</w:t>
      </w:r>
      <w:proofErr w:type="spellEnd"/>
      <w:r w:rsidR="004C72F1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4C72F1">
        <w:rPr>
          <w:rFonts w:ascii="Georgia" w:hAnsi="Georgia"/>
          <w:color w:val="333333"/>
          <w:shd w:val="clear" w:color="auto" w:fill="FFFFFF"/>
        </w:rPr>
        <w:t>Sesi</w:t>
      </w:r>
      <w:proofErr w:type="spellEnd"/>
      <w:r w:rsidR="004C72F1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4C72F1">
        <w:rPr>
          <w:rFonts w:ascii="Georgia" w:hAnsi="Georgia"/>
          <w:color w:val="333333"/>
          <w:shd w:val="clear" w:color="auto" w:fill="FFFFFF"/>
        </w:rPr>
        <w:t>Gazetecilik</w:t>
      </w:r>
      <w:proofErr w:type="spellEnd"/>
      <w:r w:rsidR="004C72F1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4C72F1">
        <w:rPr>
          <w:rFonts w:ascii="Georgia" w:hAnsi="Georgia"/>
          <w:color w:val="333333"/>
          <w:shd w:val="clear" w:color="auto" w:fill="FFFFFF"/>
        </w:rPr>
        <w:t>ve</w:t>
      </w:r>
      <w:proofErr w:type="spellEnd"/>
      <w:r w:rsidR="004C72F1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4C72F1">
        <w:rPr>
          <w:rFonts w:ascii="Georgia" w:hAnsi="Georgia"/>
          <w:color w:val="333333"/>
          <w:shd w:val="clear" w:color="auto" w:fill="FFFFFF"/>
        </w:rPr>
        <w:t>Matbaacılık</w:t>
      </w:r>
      <w:proofErr w:type="spellEnd"/>
      <w:r w:rsidR="004C72F1">
        <w:rPr>
          <w:rFonts w:ascii="Georgia" w:hAnsi="Georgia"/>
          <w:color w:val="333333"/>
          <w:shd w:val="clear" w:color="auto" w:fill="FFFFFF"/>
        </w:rPr>
        <w:t xml:space="preserve"> Ltd. Şti., 2012: 323-334.</w:t>
      </w:r>
    </w:p>
    <w:p w14:paraId="26FDD89D" w14:textId="77777777" w:rsidR="008D4E3A" w:rsidRPr="00013146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013146">
        <w:rPr>
          <w:rFonts w:asciiTheme="majorBidi" w:eastAsia="Times New Roman" w:hAnsiTheme="majorBidi" w:cstheme="majorBidi"/>
          <w:sz w:val="24"/>
          <w:szCs w:val="24"/>
        </w:rPr>
        <w:t>♦ „Common Features of North Mesopotamian Arabic Dialects Spoken in Turkey (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Şırnak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Mardin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Siirt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)”,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M.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Nesim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Doru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(ed.), 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Bilim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Düşünce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ve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Sanatta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Cizre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> (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Uluslararası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Bilim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Düşünce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ve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Sanatta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Cizre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Sempozyumu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Bildirileri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). Istanbul: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Mardin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Artuklu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Üniversitesi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Yayınları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>, 2012: 545-555 (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împreună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cu Gabriel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Biţună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>).</w:t>
      </w:r>
    </w:p>
    <w:p w14:paraId="736BD02E" w14:textId="77777777" w:rsidR="008D4E3A" w:rsidRPr="00013146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♦ „Marriage Iraqi Style”,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> </w:t>
      </w:r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Gilgamesh</w:t>
      </w:r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Dār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al-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Ma’mūn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>, Bagdad, nr. 4/2012: 20-24.</w:t>
      </w:r>
    </w:p>
    <w:p w14:paraId="0A1E6A0D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„Preverbal Particles in the Arabic Spoken in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Midyat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Area”,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Ibrahim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Özcoşar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(ed.),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International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Midyat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Symposium (7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vertAlign w:val="superscript"/>
        </w:rPr>
        <w:t>th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-9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vertAlign w:val="superscript"/>
        </w:rPr>
        <w:t>th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 October 2011) Papers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Mardin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Mardin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Sesi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Gazetecilik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ve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Matbaacılık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Ltd. Şti., 2012:  323-334.</w:t>
      </w:r>
    </w:p>
    <w:p w14:paraId="4BD73995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0B1A3A">
        <w:rPr>
          <w:rFonts w:asciiTheme="majorBidi" w:eastAsia="Times New Roman" w:hAnsiTheme="majorBidi" w:cstheme="majorBidi"/>
          <w:sz w:val="24"/>
          <w:szCs w:val="24"/>
        </w:rPr>
        <w:t xml:space="preserve">♦ „The Analysis of Some Errors Produced by Iraqi Arabs When Speaking Romanian.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The Instrumental”, în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Analele Universităţii din Bucureşti – Limbi şi Literaturi Străine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 nr.1, 2012: 31-39.</w:t>
      </w:r>
    </w:p>
    <w:p w14:paraId="1AC8E03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♦ „Le système consonantique de l’arabe parlé à Khorramshahr (Iran)”, în George Grigore şi Laura Sitaru (ed.),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Romano-Arabica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 VIII-XI. Bucureşti: Editura Universităţii din Bucureşti, 2011: 93-102.</w:t>
      </w:r>
    </w:p>
    <w:p w14:paraId="274DBA8D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♦ „Les principales caractéristiques de l’arabe parlé a Siirt (Turquie)”, în Andrei A. Avram, Anca Focşeneanu şi George Grigore (ed.),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A Festschrift for Nadia Anghelescu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Editura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Universităţii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din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, 2011: 255-277.</w:t>
      </w:r>
    </w:p>
    <w:p w14:paraId="6BFA8BA3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♦ „Les categories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grammaticales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de la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classe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nominale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l’arabe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parlé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à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Siirt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Turquie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)”,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Research Topics: A Selection of Papers presented at the Annual Conference of the Faculty of Foreign Languages and Literatures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Bucharest, 7-8 November 2008, editor: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Luminiţa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Munteanu.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Editura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Universităţii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din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, 2011: 14-20.</w:t>
      </w:r>
    </w:p>
    <w:p w14:paraId="05CBD2F2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„Liubov v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ponimanii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Ibn Arabi” [Dragostea in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viziunea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lui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Ibn Arabi], trad.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limba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rusă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Ruzana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Psku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Yearbook of Center of the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Arab World Studies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Moscova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Peoples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Frienship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University of Russia, 2011: 34-47.</w:t>
      </w:r>
    </w:p>
    <w:p w14:paraId="77684296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Iisus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Hristos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convergenţă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divergenţă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dialogul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creştino-islamic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Revista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TABOR (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Tradiţie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Actualitate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Biserica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Ortodoxă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Română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), nr. 3,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anul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V,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iunie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2011, Cluj-Napoca: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Mitropolia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Clujului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Albei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Crisanei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Maramuresului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2011: 69-75.</w:t>
      </w:r>
    </w:p>
    <w:p w14:paraId="75CF68EE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♦ „Le système consonantique de l’arabe parlé à Siirt (Turquie)”,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Revue Roumaine de Linguistique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revistă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cotată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ISI), LV, nr.3, Bucureşti. 2010: 223-235.</w:t>
      </w:r>
    </w:p>
    <w:p w14:paraId="30F956C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♦ „Les verbes à racines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quadriconsonantiques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dans l’arabe parlé à Bagdad”,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Analele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Universităţii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Bucureşti –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Limbi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literaturi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străine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Anul LIX. Bucureşti: Editura Universităţii din Bucureşti. 2010: 55-64.</w:t>
      </w:r>
    </w:p>
    <w:p w14:paraId="6883659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♦ „Mardin and its surroundings during the Artuqide period as depicted in Ibn Battuta’s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Rihla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”, în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Artuklular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,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Cilt 1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 (Ed.: Dr. Ibrahim Özcoşar). Mardin: Mardin Valiliği Kültür. 2009: 387-400</w:t>
      </w:r>
    </w:p>
    <w:p w14:paraId="13DE16E6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♦ „Phonetic Changes in the Arabic Islamic Names of the Dobrujan Tatars” (împreună cu Omer, Sevghin), în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Analele Universităţii Bucureşti – Limbi şi literaturi străine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Anul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LVIII.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Editura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Universităţii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din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. 2009: 49-61.</w:t>
      </w:r>
    </w:p>
    <w:p w14:paraId="4A212762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♦„The Islamic Institutional Terminology and the Translation of the Koran”,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Proceedings of the International Colloquium Translation in all its Aspects with Focus on International Dialogue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Association of Translation, Istanbul, October 2009. Istanbul: Universal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Dil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Hizmetleri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ve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Yayıncılık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A.Ş. 2009: 103-107.</w:t>
      </w:r>
    </w:p>
    <w:p w14:paraId="74F0AC6C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„La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réduplication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à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m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 dans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l’arabe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parlé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à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Mardin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Turquie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)”,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Between the Atlantic and Indian Ocean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: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 Studies on Contemporary Arabic Dialects. Proceedings of the 7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vertAlign w:val="superscript"/>
        </w:rPr>
        <w:t>th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 AIDA Conference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held in Vienna from 5- 9 September 2006. Ed. by Stephan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Procházka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and Veronika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Ritt-Benmimoun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. Münster-Wien: LIT-Verlag. 2008: 217-225.</w:t>
      </w:r>
    </w:p>
    <w:p w14:paraId="5013928F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„Conditional Structures in Mardini Arabic”,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Zeitschrift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für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Arabische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Linguistik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6120FE">
        <w:rPr>
          <w:rFonts w:asciiTheme="majorBidi" w:eastAsia="Times New Roman" w:hAnsiTheme="majorBidi" w:cstheme="majorBidi"/>
          <w:sz w:val="24"/>
          <w:szCs w:val="24"/>
        </w:rPr>
        <w:t>Editori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Werner Arnold şi Otto Jastrow) nr. 49-20. Wiesbaden: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Harrassowitz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. 2008: 63-77.</w:t>
      </w:r>
    </w:p>
    <w:p w14:paraId="19EA6460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lastRenderedPageBreak/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Ğalāl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ad-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Dīn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Rūmī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matā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yanfatiħu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al-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bābu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‘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alā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misrā‘ayhi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Rāfid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nr.4,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 Sharjah (EAU). 2008: 15-21.</w:t>
      </w:r>
    </w:p>
    <w:p w14:paraId="501963FB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1C6D4C">
        <w:rPr>
          <w:rFonts w:asciiTheme="majorBidi" w:eastAsia="Times New Roman" w:hAnsiTheme="majorBidi" w:cstheme="majorBidi"/>
          <w:sz w:val="24"/>
          <w:szCs w:val="24"/>
        </w:rPr>
        <w:t>♦ „L’énoncé non verbal dans l’arabe parlé à Mardin”, în </w:t>
      </w:r>
      <w:r w:rsidRPr="001C6D4C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Peripheral Arabic Dialect, Romano-Arabica 6-7</w:t>
      </w:r>
      <w:r w:rsidRPr="001C6D4C">
        <w:rPr>
          <w:rFonts w:asciiTheme="majorBidi" w:eastAsia="Times New Roman" w:hAnsiTheme="majorBidi" w:cstheme="majorBidi"/>
          <w:sz w:val="24"/>
          <w:szCs w:val="24"/>
        </w:rPr>
        <w:t xml:space="preserve">, Center for Arab Studies.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. 2007: 51-62.</w:t>
      </w:r>
    </w:p>
    <w:p w14:paraId="791D7B5B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„The Secondary Religious Vocabulary and the Translation of the Quran”,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Annals of the Sergiu Al-George Institute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 nr. XII-XVI. 2007: 89-94.</w:t>
      </w:r>
    </w:p>
    <w:p w14:paraId="7B1256D4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>♦ „The Historical Context of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Fatwa of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Mardin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 given by Ibn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Taymiyya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1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vertAlign w:val="superscript"/>
        </w:rPr>
        <w:t>st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 International Symposium of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Mardin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History Papers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Imak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Ofset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Basım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Yayın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, Istanbul. 2006: 343-353.</w:t>
      </w:r>
    </w:p>
    <w:p w14:paraId="0999FE20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♦ 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„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Rihla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lui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Ibn Battuta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China”,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Studii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Sinologie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Editura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Universităţii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din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2006: 201-214.</w:t>
      </w:r>
    </w:p>
    <w:p w14:paraId="73B6D5E2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„L’alternance codique chez les arabes de Mardin (Turquie)”,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L’arabe dialectal, enquêtes, descriptions, interprétations (Actes d’AIDA 6)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, Tunis. 2006: 159-170</w:t>
      </w:r>
    </w:p>
    <w:p w14:paraId="48382B26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Conditional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Structures in Baghdadi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Arabic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Revue Roumaine de Linguistique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nr. 3-4. 2005: 273-282.</w:t>
      </w:r>
    </w:p>
    <w:p w14:paraId="2DDC27F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Ta’</w:t>
      </w:r>
      <w:r w:rsidRPr="006120FE">
        <w:rPr>
          <w:rFonts w:asciiTheme="majorBidi" w:eastAsia="Times New Roman" w:hAnsiTheme="majorBidi" w:cstheme="majorBidi"/>
          <w:sz w:val="24"/>
          <w:szCs w:val="24"/>
          <w:u w:val="single"/>
          <w:bdr w:val="none" w:sz="0" w:space="0" w:color="auto" w:frame="1"/>
          <w:lang w:val="fr-FR"/>
        </w:rPr>
        <w:t>t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īr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al-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luġa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al-‘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arabiyya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fī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al-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luġa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ar-rūmāniyya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al-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Mawrid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 2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Bagdad.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2005: 4-13.</w:t>
      </w:r>
    </w:p>
    <w:p w14:paraId="71F5524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♦ „Vinul şi mistica islamicǎ”, în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Scrieri şi studii tradiţionale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, Editura Pontifex, 1/2005, pag.76-90</w:t>
      </w:r>
    </w:p>
    <w:p w14:paraId="6B61F55C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„Expressing Conditionality in the Spoken Arabic of Baghdad”,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Folia Orientalia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 XLI, Cracow. 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2005: 39-48. </w:t>
      </w:r>
    </w:p>
    <w:p w14:paraId="280EB19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„Les contraires – al-’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aDdād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– dans le Coran et leur équivalence dans les traductions”,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Romano-Arabica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 nr. 4. 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Bucureşti: Center for Arab Studies. 2004: 33-46.</w:t>
      </w:r>
    </w:p>
    <w:p w14:paraId="56C0191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♦ „Analiza erorilor specifice studenţilor arabi în învăţarea limbii române. Sistemul cazual”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,</w:t>
      </w:r>
      <w:r w:rsidR="00013146"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 Analelor Facultăţii de Litere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, volumul „Lingvistica românească în context european (studia in honorem Marin Petrişor)”, tom XV, Universitatea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Ovidius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, Constanţa, 2004: 87-94.</w:t>
      </w:r>
    </w:p>
    <w:p w14:paraId="228E7CE4" w14:textId="77777777" w:rsidR="008D4E3A" w:rsidRPr="006120FE" w:rsidRDefault="008D4E3A" w:rsidP="00013146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♦ „Al-</w:t>
      </w:r>
      <w:r w:rsidR="00013146"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ḥ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iwār</w:t>
      </w:r>
      <w:r w:rsidR="00013146"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u l-’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islām</w:t>
      </w:r>
      <w:r w:rsidR="00013146"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ī 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l-masī</w:t>
      </w:r>
      <w:r w:rsidR="00013146"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ḥī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fī ma</w:t>
      </w:r>
      <w:r w:rsidR="00013146"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="00013146" w:rsidRPr="005D67BB">
        <w:rPr>
          <w:rFonts w:asciiTheme="majorBidi" w:eastAsia="Times New Roman" w:hAnsiTheme="majorBidi" w:cstheme="majorBidi"/>
          <w:sz w:val="24"/>
          <w:szCs w:val="24"/>
          <w:u w:val="single"/>
          <w:lang w:val="fr-FR"/>
        </w:rPr>
        <w:t>ḍ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ūr Nūrsī (Dialogul islamo-creştin în viziunea lui Nursi)”, în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Bringing faith, meaning and peace to life in a multiculural world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Istanbul. 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2004: 337-345.</w:t>
      </w:r>
    </w:p>
    <w:p w14:paraId="4F59F6E4" w14:textId="77777777" w:rsidR="008D4E3A" w:rsidRPr="006120FE" w:rsidRDefault="008D4E3A" w:rsidP="00013146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Rumūz</w:t>
      </w:r>
      <w:r w:rsidR="00013146" w:rsidRPr="00013146">
        <w:rPr>
          <w:rFonts w:asciiTheme="majorBidi" w:eastAsia="Times New Roman" w:hAnsiTheme="majorBidi" w:cstheme="majorBidi"/>
          <w:sz w:val="24"/>
          <w:szCs w:val="24"/>
          <w:vertAlign w:val="superscript"/>
        </w:rPr>
        <w:t>un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013146">
        <w:rPr>
          <w:rFonts w:asciiTheme="majorBidi" w:eastAsia="Times New Roman" w:hAnsiTheme="majorBidi" w:cstheme="majorBidi"/>
          <w:sz w:val="24"/>
          <w:szCs w:val="24"/>
        </w:rPr>
        <w:t>ṣ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ūfiyya</w:t>
      </w:r>
      <w:r w:rsidR="00013146">
        <w:rPr>
          <w:rFonts w:asciiTheme="majorBidi" w:eastAsia="Times New Roman" w:hAnsiTheme="majorBidi" w:cstheme="majorBidi"/>
          <w:sz w:val="24"/>
          <w:szCs w:val="24"/>
        </w:rPr>
        <w:t>t</w:t>
      </w:r>
      <w:r w:rsidR="00013146" w:rsidRPr="00013146">
        <w:rPr>
          <w:rFonts w:asciiTheme="majorBidi" w:eastAsia="Times New Roman" w:hAnsiTheme="majorBidi" w:cstheme="majorBidi"/>
          <w:sz w:val="24"/>
          <w:szCs w:val="24"/>
          <w:vertAlign w:val="superscript"/>
        </w:rPr>
        <w:t>un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wa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120FE">
        <w:rPr>
          <w:rFonts w:asciiTheme="majorBidi" w:eastAsia="Times New Roman" w:hAnsiTheme="majorBidi" w:cstheme="majorBidi"/>
          <w:sz w:val="24"/>
          <w:szCs w:val="24"/>
        </w:rPr>
        <w:t>ši‘</w:t>
      </w:r>
      <w:proofErr w:type="gramEnd"/>
      <w:r w:rsidRPr="006120FE">
        <w:rPr>
          <w:rFonts w:asciiTheme="majorBidi" w:eastAsia="Times New Roman" w:hAnsiTheme="majorBidi" w:cstheme="majorBidi"/>
          <w:sz w:val="24"/>
          <w:szCs w:val="24"/>
        </w:rPr>
        <w:t>riyya</w:t>
      </w:r>
      <w:r w:rsidR="00013146">
        <w:rPr>
          <w:rFonts w:asciiTheme="majorBidi" w:eastAsia="Times New Roman" w:hAnsiTheme="majorBidi" w:cstheme="majorBidi"/>
          <w:sz w:val="24"/>
          <w:szCs w:val="24"/>
        </w:rPr>
        <w:t>t</w:t>
      </w:r>
      <w:r w:rsidR="00013146" w:rsidRPr="00013146">
        <w:rPr>
          <w:rFonts w:asciiTheme="majorBidi" w:eastAsia="Times New Roman" w:hAnsiTheme="majorBidi" w:cstheme="majorBidi"/>
          <w:sz w:val="24"/>
          <w:szCs w:val="24"/>
          <w:vertAlign w:val="superscript"/>
        </w:rPr>
        <w:t>un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‘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inda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Nūrs</w:t>
      </w:r>
      <w:r w:rsidR="00013146">
        <w:rPr>
          <w:rFonts w:asciiTheme="majorBidi" w:eastAsia="Times New Roman" w:hAnsiTheme="majorBidi" w:cstheme="majorBidi"/>
          <w:sz w:val="24"/>
          <w:szCs w:val="24"/>
        </w:rPr>
        <w:t>ī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: al-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bulbul</w:t>
      </w:r>
      <w:r w:rsidR="00013146">
        <w:rPr>
          <w:rFonts w:asciiTheme="majorBidi" w:eastAsia="Times New Roman" w:hAnsiTheme="majorBidi" w:cstheme="majorBidi"/>
          <w:sz w:val="24"/>
          <w:szCs w:val="24"/>
        </w:rPr>
        <w:t>u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wa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al-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warda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Simboluri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poetice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sufite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la Nursi: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privighetoarea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trandafirul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)”,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Nūrs</w:t>
      </w:r>
      <w:r w:rsid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ī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adīban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Söz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Basım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Yayın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Istanbul. 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2004: 25-33.</w:t>
      </w:r>
    </w:p>
    <w:p w14:paraId="49616E48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fr-FR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Căsătoria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la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irakieni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Paideia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nr. 1/2004: 58-64.</w:t>
      </w:r>
    </w:p>
    <w:p w14:paraId="39D097C0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lastRenderedPageBreak/>
        <w:t xml:space="preserve">♦ „L’assimilation des emprunts par le système paradigmatique de l’arabe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mardinien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(Turquie)”,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AIDA 5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vertAlign w:val="superscript"/>
          <w:lang w:val="fr-FR"/>
        </w:rPr>
        <w:t>th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Conference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Proceedings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, Association Internationale de Dialectologie Arabe,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Cadiz. 2003: 13-20.</w:t>
      </w:r>
    </w:p>
    <w:p w14:paraId="125A6131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Jihadul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islamul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clasic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Caietele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Institului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Romano-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Catolic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nr.2-3, Bucureşti. 2003: 312-318.</w:t>
      </w:r>
    </w:p>
    <w:p w14:paraId="304F505F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Simbolismul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vinului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poezia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mistică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islamică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Analele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Universităţii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Spiru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Haret,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Seria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Filologie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 ,</w:t>
      </w:r>
      <w:proofErr w:type="gram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nr. 5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. Bucureşti. 2003: 83-95.</w:t>
      </w:r>
    </w:p>
    <w:p w14:paraId="6DCB0F7F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„Quelques traces du contact linguistique dans le parler arabe de Mardin (Turquie)”,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Arabic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Linguistics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Romano-Arabica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III, Bucureşti: Center for Arab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Studies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. 2003: 119-134.0</w:t>
      </w:r>
    </w:p>
    <w:p w14:paraId="221E63D0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♦ „Le concept d’amour chez Ibn ‘Arabi”,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Romano-Arabica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II, Bucureşti: Center for Arab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Studies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. 2002: 119-134.</w:t>
      </w:r>
    </w:p>
    <w:p w14:paraId="02E7F2F7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Coranul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–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matricea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spirituala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islamului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Sud-Est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Chişinău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iulie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2002, pp. 26-40.</w:t>
      </w:r>
    </w:p>
    <w:p w14:paraId="17609D63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fr-FR"/>
        </w:rPr>
        <w:t>♦ „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La traductibilité de la métaphore coranique”,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Caietele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Institutului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Catolic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 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Institutul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Teologic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Romano-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Catolic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‘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Sfânta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Tereza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’– Bucureşti) nr. 1(2), Bucureşti. 2001: 88 – 107.</w:t>
      </w:r>
    </w:p>
    <w:p w14:paraId="7082A685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fr-FR"/>
        </w:rPr>
        <w:t>♦ „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Manger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à l’orientale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 en Roumanie”,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Romano-Arabica</w:t>
      </w:r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I, Bucureşti: Center for Arab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>Studies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>2001: 60-70.</w:t>
      </w:r>
    </w:p>
    <w:p w14:paraId="5F3B3F11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♦ „Innovation of an inchoative prefix in Mardini Arabic”, în volumul omagial dedicat acad. Konstantin Tsereteli, fondatorul studiilor dialectelor arabe central-asiatice Tbilisi/Georgia. 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2001: 111-120.</w:t>
      </w:r>
    </w:p>
    <w:p w14:paraId="7EEF47AA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The Muslim Gypsies in Romania”, 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colaborare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cu Ana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Oprişan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),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ISIM Newsletter” (International Institute for the Study of Islam in the Modern World nr.8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 – Leiden. 2001: 32.</w:t>
      </w:r>
    </w:p>
    <w:p w14:paraId="3C9D3274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Coranul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albaneză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de la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Ploieşti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”,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Studii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documente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privitoare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istoria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comunităţii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albaneze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România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Prefaţă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selecţie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şi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adnotări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Gelcu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Sefedin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Maksutovici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Bucureşti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. 2000: 148-155.</w:t>
      </w:r>
    </w:p>
    <w:p w14:paraId="75A562FB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♦ „Man as Microcosm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According to the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Risale-i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Nur of Bediuzzaman Said Nursi”,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Fifth International Symposium on Bediuzzaman Said Nursi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. Istanbul. 2000: 71-76.</w:t>
      </w:r>
    </w:p>
    <w:p w14:paraId="64D32507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Baq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 – an inchoative marker in Mardini Arabic”,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Annals of University of Balamand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nr.10. 2000: 20-30.</w:t>
      </w:r>
    </w:p>
    <w:p w14:paraId="13406279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Ku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 – un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préfixe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temporel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dans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l’arabe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mardinien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Proceedings of the 4th International Conference of the International Arabic Dialectology Association, Marrakesh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. 2000: 221-232.</w:t>
      </w:r>
    </w:p>
    <w:p w14:paraId="280E8923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lastRenderedPageBreak/>
        <w:t>♦ „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Ka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 a temporal prefix in Mardini Arabic derived from the verb 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kān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 (to be)”,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Annals of University of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Balamand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nr.9. 1999: 9-17.</w:t>
      </w:r>
    </w:p>
    <w:p w14:paraId="50AFBAA3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Muslims in Romania”,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ISIM Newsletter (International Institute for the Study of Islam in the Modern World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 nr. 3, Leiden. 1999: 34.</w:t>
      </w:r>
    </w:p>
    <w:p w14:paraId="0097DE87" w14:textId="77777777" w:rsidR="008D4E3A" w:rsidRPr="00013146" w:rsidRDefault="008D4E3A" w:rsidP="00013146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6120F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r w:rsidRPr="006120FE">
        <w:rPr>
          <w:rFonts w:asciiTheme="majorBidi" w:eastAsia="Times New Roman" w:hAnsiTheme="majorBidi" w:cstheme="majorBidi"/>
          <w:sz w:val="24"/>
          <w:szCs w:val="24"/>
        </w:rPr>
        <w:t>Al-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wuğūd</w:t>
      </w:r>
      <w:r w:rsidR="00013146">
        <w:rPr>
          <w:rFonts w:asciiTheme="majorBidi" w:eastAsia="Times New Roman" w:hAnsiTheme="majorBidi" w:cstheme="majorBidi"/>
          <w:sz w:val="24"/>
          <w:szCs w:val="24"/>
        </w:rPr>
        <w:t>u</w:t>
      </w:r>
      <w:proofErr w:type="spellEnd"/>
      <w:r w:rsidR="000131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131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ṯ</w:t>
      </w:r>
      <w:r w:rsidR="00013146" w:rsidRPr="00020E4C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="00013146" w:rsidRPr="00020E4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ṯ</w:t>
      </w:r>
      <w:r w:rsidR="00013146" w:rsidRPr="00020E4C">
        <w:rPr>
          <w:rFonts w:asciiTheme="majorBidi" w:eastAsia="Times New Roman" w:hAnsiTheme="majorBidi" w:cstheme="majorBidi"/>
          <w:sz w:val="24"/>
          <w:szCs w:val="24"/>
        </w:rPr>
        <w:t>aqāfiyyu</w:t>
      </w:r>
      <w:proofErr w:type="spellEnd"/>
      <w:r w:rsidR="00013146" w:rsidRPr="00020E4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20E4C">
        <w:rPr>
          <w:rFonts w:asciiTheme="majorBidi" w:eastAsia="Times New Roman" w:hAnsiTheme="majorBidi" w:cstheme="majorBidi"/>
          <w:sz w:val="24"/>
          <w:szCs w:val="24"/>
        </w:rPr>
        <w:t>l</w:t>
      </w:r>
      <w:proofErr w:type="gramStart"/>
      <w:r w:rsidRPr="00020E4C">
        <w:rPr>
          <w:rFonts w:asciiTheme="majorBidi" w:eastAsia="Times New Roman" w:hAnsiTheme="majorBidi" w:cstheme="majorBidi"/>
          <w:sz w:val="24"/>
          <w:szCs w:val="24"/>
        </w:rPr>
        <w:t>-‘</w:t>
      </w:r>
      <w:proofErr w:type="spellStart"/>
      <w:proofErr w:type="gramEnd"/>
      <w:r w:rsidRPr="00020E4C">
        <w:rPr>
          <w:rFonts w:asciiTheme="majorBidi" w:eastAsia="Times New Roman" w:hAnsiTheme="majorBidi" w:cstheme="majorBidi"/>
          <w:sz w:val="24"/>
          <w:szCs w:val="24"/>
        </w:rPr>
        <w:t>arabiyy</w:t>
      </w:r>
      <w:r w:rsidR="00013146" w:rsidRPr="00020E4C">
        <w:rPr>
          <w:rFonts w:asciiTheme="majorBidi" w:eastAsia="Times New Roman" w:hAnsiTheme="majorBidi" w:cstheme="majorBidi"/>
          <w:sz w:val="24"/>
          <w:szCs w:val="24"/>
        </w:rPr>
        <w:t>u</w:t>
      </w:r>
      <w:proofErr w:type="spellEnd"/>
      <w:r w:rsidRPr="00020E4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fī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rūmāniyā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Prezenţa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culturii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arabe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România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)”, </w:t>
      </w:r>
      <w:proofErr w:type="spellStart"/>
      <w:r w:rsidRPr="006120FE">
        <w:rPr>
          <w:rFonts w:asciiTheme="majorBidi" w:eastAsia="Times New Roman" w:hAnsiTheme="majorBidi" w:cstheme="majorBidi"/>
          <w:sz w:val="24"/>
          <w:szCs w:val="24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> 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Al-</w:t>
      </w:r>
      <w:r w:rsid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’</w:t>
      </w:r>
      <w:proofErr w:type="spellStart"/>
      <w:r w:rsid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Ā</w:t>
      </w:r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fāq</w:t>
      </w:r>
      <w:proofErr w:type="spellEnd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Al-‘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Arabiyya</w:t>
      </w:r>
      <w:proofErr w:type="spellEnd"/>
      <w:r w:rsidRPr="006120FE">
        <w:rPr>
          <w:rFonts w:asciiTheme="majorBidi" w:eastAsia="Times New Roman" w:hAnsiTheme="majorBidi" w:cstheme="majorBidi"/>
          <w:sz w:val="24"/>
          <w:szCs w:val="24"/>
        </w:rPr>
        <w:t xml:space="preserve"> nr. 3-4. </w:t>
      </w:r>
      <w:r w:rsidRPr="00013146">
        <w:rPr>
          <w:rFonts w:asciiTheme="majorBidi" w:eastAsia="Times New Roman" w:hAnsiTheme="majorBidi" w:cstheme="majorBidi"/>
          <w:sz w:val="24"/>
          <w:szCs w:val="24"/>
        </w:rPr>
        <w:t>Bagdad, 1995: 74-79.</w:t>
      </w:r>
    </w:p>
    <w:p w14:paraId="5D40965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Coranul: Iisus Cristos, un mare profet”, în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Albina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 (revista Institutului de Etnologie şi Folclor). 1995: 7-8.</w:t>
      </w:r>
    </w:p>
    <w:p w14:paraId="11D380E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 „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Al-Rahmān al-Rahīm: Problems of Interpretation and Translation”, în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Revue Roumaine de Linguistique,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 XXXVIII, 4. 1993.</w:t>
      </w:r>
    </w:p>
    <w:p w14:paraId="7A045323" w14:textId="77777777" w:rsidR="006120FE" w:rsidRPr="005D67BB" w:rsidRDefault="006120FE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</w:pPr>
    </w:p>
    <w:p w14:paraId="12F65B4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Recenzii:</w:t>
      </w:r>
    </w:p>
    <w:p w14:paraId="10188C7C" w14:textId="77777777" w:rsidR="008D4E3A" w:rsidRPr="005D67BB" w:rsidRDefault="008D4E3A" w:rsidP="00D328B4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Vocabular român-arab. Arhitectură, construcţii civile, drumuri şi poduri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, Nicolae Dobrişan</w:t>
      </w: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,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 Bucureşti, Universitatea din Bucureşti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, 1988,</w:t>
      </w:r>
      <w:r w:rsidR="00D328B4" w:rsidRPr="005D67BB">
        <w:rPr>
          <w:rFonts w:asciiTheme="majorBidi" w:eastAsia="Times New Roman" w:hAnsiTheme="majorBidi" w:cstheme="majorBidi"/>
          <w:sz w:val="24"/>
          <w:szCs w:val="24"/>
        </w:rPr>
        <w:t xml:space="preserve"> în </w:t>
      </w:r>
      <w:r w:rsidR="00D328B4" w:rsidRPr="005D67BB">
        <w:rPr>
          <w:rFonts w:asciiTheme="majorBidi" w:eastAsia="Times New Roman" w:hAnsiTheme="majorBidi" w:cstheme="majorBidi"/>
          <w:i/>
          <w:iCs/>
          <w:sz w:val="24"/>
          <w:szCs w:val="24"/>
        </w:rPr>
        <w:t>SCL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>, 30(1988), no.4</w:t>
      </w:r>
      <w:r w:rsidR="00D328B4" w:rsidRPr="005D67BB">
        <w:rPr>
          <w:rFonts w:asciiTheme="majorBidi" w:eastAsia="Times New Roman" w:hAnsiTheme="majorBidi" w:cstheme="majorBidi"/>
          <w:sz w:val="24"/>
          <w:szCs w:val="24"/>
        </w:rPr>
        <w:t>:</w:t>
      </w:r>
      <w:r w:rsidRPr="005D67BB">
        <w:rPr>
          <w:rFonts w:asciiTheme="majorBidi" w:eastAsia="Times New Roman" w:hAnsiTheme="majorBidi" w:cstheme="majorBidi"/>
          <w:sz w:val="24"/>
          <w:szCs w:val="24"/>
        </w:rPr>
        <w:t xml:space="preserve"> 367-368</w:t>
      </w:r>
      <w:r w:rsidR="00D328B4" w:rsidRPr="005D67BB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8D234C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O poartă spre cunoaşterea lumii arabo-islamice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,</w:t>
      </w: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recenzie la</w:t>
      </w: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Introducere în islam, Nadia Anghelescu, Bucureşti, Ed. Enciclopedică, 1993</w:t>
      </w:r>
      <w:r w:rsidR="00D328B4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, în </w:t>
      </w:r>
      <w:r w:rsidR="00D328B4" w:rsidRPr="005D67BB">
        <w:rPr>
          <w:rFonts w:asciiTheme="majorBidi" w:eastAsia="Times New Roman" w:hAnsiTheme="majorBidi" w:cstheme="majorBidi"/>
          <w:i/>
          <w:iCs/>
          <w:sz w:val="24"/>
          <w:szCs w:val="24"/>
          <w:lang w:val="it-IT"/>
        </w:rPr>
        <w:t>Universul cărţii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, 3(1994)</w:t>
      </w:r>
      <w:r w:rsidR="00D328B4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, no.1: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7.</w:t>
      </w:r>
    </w:p>
    <w:p w14:paraId="533FBE49" w14:textId="77777777" w:rsidR="008D4E3A" w:rsidRPr="005D67BB" w:rsidRDefault="008D4E3A" w:rsidP="00D328B4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Astrolabul din mare, Şams Nadir (Mohamed Aziza); Traducere: Ioana Feodorov; Cuvânt-înainte: Leopold Sedar Senghor; Introducere: Virgil Cândea, Bucureşti, Ed. AGNI, 1994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, în </w:t>
      </w:r>
      <w:r w:rsidR="00D328B4" w:rsidRPr="005D67BB">
        <w:rPr>
          <w:rFonts w:asciiTheme="majorBidi" w:eastAsia="Times New Roman" w:hAnsiTheme="majorBidi" w:cstheme="majorBidi"/>
          <w:i/>
          <w:iCs/>
          <w:sz w:val="24"/>
          <w:szCs w:val="24"/>
          <w:lang w:val="it-IT"/>
        </w:rPr>
        <w:t>Viaţa Românească</w:t>
      </w:r>
      <w:r w:rsidR="00D328B4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, nr. 9-10 (1995):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156-157.</w:t>
      </w:r>
    </w:p>
    <w:p w14:paraId="4F73EA5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Al-Ghazali în varianta românească a Ioanei Feodorov</w:t>
      </w: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, 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recenzie la</w:t>
      </w: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Cuvânt de învăţătură 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(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Ayyuha al-walad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),</w:t>
      </w: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Al-Ghazali; Prezentare, traducere şi note de Ioana Feodorov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, </w:t>
      </w:r>
      <w:r w:rsidR="00D328B4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în </w:t>
      </w:r>
      <w:r w:rsidR="00D328B4" w:rsidRPr="005D67BB">
        <w:rPr>
          <w:rFonts w:asciiTheme="majorBidi" w:eastAsia="Times New Roman" w:hAnsiTheme="majorBidi" w:cstheme="majorBidi"/>
          <w:i/>
          <w:iCs/>
          <w:sz w:val="24"/>
          <w:szCs w:val="24"/>
          <w:lang w:val="it-IT"/>
        </w:rPr>
        <w:t>Viaţa Românească</w:t>
      </w:r>
      <w:r w:rsidR="000B2650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, 1994, no.3-4: 108-122, în </w:t>
      </w:r>
      <w:r w:rsidR="000B2650" w:rsidRPr="005D67BB">
        <w:rPr>
          <w:rFonts w:asciiTheme="majorBidi" w:eastAsia="Times New Roman" w:hAnsiTheme="majorBidi" w:cstheme="majorBidi"/>
          <w:i/>
          <w:iCs/>
          <w:sz w:val="24"/>
          <w:szCs w:val="24"/>
          <w:lang w:val="it-IT"/>
        </w:rPr>
        <w:t>Alif</w:t>
      </w:r>
      <w:r w:rsidR="000B2650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no.1 (1995):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14.</w:t>
      </w:r>
    </w:p>
    <w:p w14:paraId="2CF29E38" w14:textId="77777777" w:rsidR="008D4E3A" w:rsidRPr="00D328B4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D328B4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fr-FR"/>
        </w:rPr>
        <w:t>♦ </w:t>
      </w:r>
      <w:r w:rsidR="00D328B4" w:rsidRPr="00E8653E">
        <w:rPr>
          <w:rFonts w:asciiTheme="majorBidi" w:eastAsia="Times New Roman" w:hAnsiTheme="majorBidi" w:cstheme="majorBidi"/>
          <w:sz w:val="24"/>
          <w:szCs w:val="24"/>
          <w:lang w:val="fr-FR"/>
        </w:rPr>
        <w:t>„</w:t>
      </w:r>
      <w:proofErr w:type="spellStart"/>
      <w:r w:rsidRPr="00E8653E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Hadisul</w:t>
      </w:r>
      <w:proofErr w:type="spellEnd"/>
      <w:r w:rsidRPr="00E8653E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 xml:space="preserve"> </w:t>
      </w:r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 xml:space="preserve">şi 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traducerea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 xml:space="preserve"> sa 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în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limba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română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,</w:t>
      </w:r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> 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>recenzie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la </w:t>
      </w:r>
      <w:r w:rsidRPr="00E8653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 xml:space="preserve">40 </w:t>
      </w:r>
      <w:proofErr w:type="spellStart"/>
      <w:r w:rsidRPr="00E8653E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t>Hadisuri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, Imam an-</w:t>
      </w:r>
      <w:proofErr w:type="spellStart"/>
      <w:proofErr w:type="gramStart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Nawawi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;</w:t>
      </w:r>
      <w:proofErr w:type="gram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Traducere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 xml:space="preserve"> de Adrian 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Măcelaru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, Bucureşti, 1994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”</w:t>
      </w:r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„</w:t>
      </w:r>
      <w:proofErr w:type="spellStart"/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>Karadeniz</w:t>
      </w:r>
      <w:proofErr w:type="spellEnd"/>
      <w:r w:rsidRPr="00D328B4">
        <w:rPr>
          <w:rFonts w:asciiTheme="majorBidi" w:eastAsia="Times New Roman" w:hAnsiTheme="majorBidi" w:cstheme="majorBidi"/>
          <w:sz w:val="24"/>
          <w:szCs w:val="24"/>
          <w:lang w:val="fr-FR"/>
        </w:rPr>
        <w:t>” nr. 7 (1999), p. 3.</w:t>
      </w:r>
    </w:p>
    <w:p w14:paraId="72AC992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Ibn Haldun sau istoria ca ştiinţă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, recenzie la 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Filosofia arabă a istoriei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, Gabriel Constantinescu, Bucureşti, Ed. Anastasia, 1996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,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 în „Literatorul”, no.39-40 (1997), p.15.</w:t>
      </w:r>
    </w:p>
    <w:p w14:paraId="627CE3C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Mohamed şi Carol cel Mare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>, Henri Pirenne; traducere Sanda Oprescu, Bucureşti, Ed. Meridiane, 1996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, în „Viaţa românească”, nr.5-6 (1977), pp. 143-144.</w:t>
      </w:r>
    </w:p>
    <w:p w14:paraId="6C3A5AE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Mai frumoasă decît Nefertari – Egiptul meu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, Daniela Firănescu, Bucureşti, Ed. Valahia, 1998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="00D328B4"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,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în „Luceafărul”, no.31 (1998), pp.10.</w:t>
      </w:r>
    </w:p>
    <w:p w14:paraId="15BEFA96" w14:textId="77777777" w:rsidR="008D4E3A" w:rsidRPr="005D67BB" w:rsidRDefault="008D4E3A" w:rsidP="00013146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lastRenderedPageBreak/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Qa</w:t>
      </w:r>
      <w:r w:rsidR="00013146"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ṣ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ā’id</w:t>
      </w:r>
      <w:r w:rsidR="00013146"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u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 </w:t>
      </w:r>
      <w:r w:rsidR="00013146"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ḥ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ubb</w:t>
      </w:r>
      <w:r w:rsidR="00013146"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vertAlign w:val="superscript"/>
          <w:lang w:val="it-IT"/>
        </w:rPr>
        <w:t>in</w:t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 ġinā’iyya</w:t>
      </w:r>
      <w:r w:rsidRPr="005D67B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it-IT"/>
        </w:rPr>
        <w:t xml:space="preserve">, Mihai Eminescu, traducere în limba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arabă de Gheorghe Ţârlescu şi Kamel Oued al-Amiri, Bagdad, 1999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în „Revista Sud” nr. 1 (13), 1999, pp. 12.</w:t>
      </w:r>
    </w:p>
    <w:p w14:paraId="5AA000D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The Arab World in Romanian Culture (1957-2001)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 Ioana Feodorov, Bucureşti, Editura Biblioteca Bucureştilor, 2001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în Ecart nr.156 (2001), pp. 6.</w:t>
      </w:r>
    </w:p>
    <w:p w14:paraId="474E1D37" w14:textId="77777777" w:rsidR="008D4E3A" w:rsidRPr="00D328B4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328B4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♦ 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Qur’ān Translation: Discourse, Texture and Exegesis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, Hussein Abdul-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Raof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, Richmond, Curzon, 2001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„Middle Eastern Literatures”, Vol.6, No.2 (2003), pp. 249-251.</w:t>
      </w:r>
    </w:p>
    <w:p w14:paraId="1AC39548" w14:textId="77777777" w:rsidR="008D4E3A" w:rsidRPr="00D328B4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D328B4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♦ 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proofErr w:type="spellStart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Exprimarea</w:t>
      </w:r>
      <w:proofErr w:type="spellEnd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gradaţiei</w:t>
      </w:r>
      <w:proofErr w:type="spellEnd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în</w:t>
      </w:r>
      <w:proofErr w:type="spellEnd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limba</w:t>
      </w:r>
      <w:proofErr w:type="spellEnd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arabǎ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Studiu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comparativ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de Ioana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Feodorov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Editura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Academiei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Române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Bucureşti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, 2003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„Revue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Roumaine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Linguistique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”,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Editura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Academiei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Române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Vol. 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XLVIII (2003), pp. 243-245.</w:t>
      </w:r>
    </w:p>
    <w:p w14:paraId="5C42BDE0" w14:textId="77777777" w:rsidR="008D4E3A" w:rsidRPr="00D328B4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D328B4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♦ 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„</w:t>
      </w:r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L’arabe parlé à Alger. Aspects sociolinguistiques et énonciatifs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 xml:space="preserve">, Aziza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>Boucherit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Paris-Louvain,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Ėditions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Peeters, 2002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”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„Romano-Arabica” nr. 4 (2004), pp. 72-73.</w:t>
      </w:r>
    </w:p>
    <w:p w14:paraId="077B2899" w14:textId="77777777" w:rsidR="008D4E3A" w:rsidRPr="00D328B4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D328B4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♦ 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„</w:t>
      </w:r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Lexique français-</w:t>
      </w:r>
      <w:proofErr w:type="spellStart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hasaniyya</w:t>
      </w:r>
      <w:proofErr w:type="spellEnd"/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: Dialecte arabe de Mauritanie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>, Catherine Taine-Cheikh, Paris, </w:t>
      </w:r>
      <w:proofErr w:type="spellStart"/>
      <w:r w:rsidR="00013146" w:rsidRPr="00D328B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fr-FR"/>
        </w:rPr>
        <w:t>Geuthner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>, 2004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”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>,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„Romano-Arabica” nr. 4 (2004), pp. 89-90.</w:t>
      </w:r>
    </w:p>
    <w:p w14:paraId="1AD1307A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♦ 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„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Der arabische Dialekt der Khawetna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>, Shabo Talay, Wiesbaden, Harrassowitz, 2003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”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>,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 „Romano-Arabica” nr. 4 (2004), pp. 90-91.</w:t>
      </w:r>
    </w:p>
    <w:p w14:paraId="663D8951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♦ 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„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Shua aziis arabuli dialectebi, Kashkadariuli dialecti; Phonologia, gramatika, leksika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fr-FR"/>
        </w:rPr>
        <w:t>, Guram Chikovani, Tbilisi, Language and Culture, 2002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”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; în „Romano-Arabica” nr. 4 (2004), pp. 78-79.</w:t>
      </w:r>
    </w:p>
    <w:p w14:paraId="61C9CFD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D328B4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♦ 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Pr="00E8653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Exclamation in Modern Literary Arabic.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 Pragmatic Perspective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. Rodica Firănescu, Bucureşti, Editura Universităţii din Bucureşti, 2003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în „Romano-Arabica” nr. 5(2005), 83-88.</w:t>
      </w:r>
    </w:p>
    <w:p w14:paraId="1636C4F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Numele lui Dumnezeu în Coran şi în Biblie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 Monica Broşteanu, Iaşi, Polirom, 2004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în „Romano-Arabica” nr. 5 (2005), pp. 71-74.</w:t>
      </w:r>
    </w:p>
    <w:p w14:paraId="4E2F2679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Gândirea politică arabă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 Laura Sitaru, Iaşi, Polirom, 2009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în „Geopolitica” nr. 36-37 (2010), p. 266.</w:t>
      </w:r>
    </w:p>
    <w:p w14:paraId="01E3DBA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Sociofonologia dell’arabo. Dalla ricerca empirica al riconoscimento del parlante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Giuliano Mion, Roma, La Sapienza Orientale-Richerche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 î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n „Analele Universităţii din Bucureşti, Limbi şi Literaturi Străine”, anul LIX (2010), pp. 54-55</w:t>
      </w:r>
    </w:p>
    <w:p w14:paraId="1D6D8A0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D328B4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Gândirea politică arabă. Concepte-cheie între tradiţie şi inovaţie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 (Arab Political Thought. 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Key concepts between tradition and innovation), Laura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Sitaru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Iaşi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Polirom</w:t>
      </w:r>
      <w:proofErr w:type="spellEnd"/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, 2009, pp. 320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, </w:t>
      </w:r>
      <w:proofErr w:type="spellStart"/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Romano-Arabica</w:t>
      </w:r>
      <w:r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 XII.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Bucureşti: Editura Universităţii din Bucureşti, 2012: 285-286.</w:t>
      </w:r>
    </w:p>
    <w:p w14:paraId="0E540C07" w14:textId="77777777" w:rsidR="00E91F24" w:rsidRPr="005D67BB" w:rsidRDefault="00E91F24" w:rsidP="00D328B4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D328B4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♦ </w:t>
      </w:r>
      <w:r w:rsidR="00D328B4" w:rsidRPr="00D328B4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Pr="00E8653E">
        <w:rPr>
          <w:rFonts w:asciiTheme="majorBidi" w:hAnsiTheme="majorBidi" w:cstheme="majorBidi"/>
          <w:i/>
          <w:iCs/>
          <w:sz w:val="24"/>
          <w:szCs w:val="24"/>
        </w:rPr>
        <w:t xml:space="preserve">Paul din Alep, </w:t>
      </w:r>
      <w:proofErr w:type="spellStart"/>
      <w:r w:rsidRPr="00E8653E">
        <w:rPr>
          <w:rFonts w:asciiTheme="majorBidi" w:hAnsiTheme="majorBidi" w:cstheme="majorBidi"/>
          <w:i/>
          <w:iCs/>
          <w:sz w:val="24"/>
          <w:szCs w:val="24"/>
        </w:rPr>
        <w:t>Jurnal</w:t>
      </w:r>
      <w:proofErr w:type="spellEnd"/>
      <w:r w:rsidRPr="00E8653E">
        <w:rPr>
          <w:rFonts w:asciiTheme="majorBidi" w:hAnsiTheme="majorBidi" w:cstheme="majorBidi"/>
          <w:i/>
          <w:iCs/>
          <w:sz w:val="24"/>
          <w:szCs w:val="24"/>
        </w:rPr>
        <w:t xml:space="preserve"> de </w:t>
      </w:r>
      <w:proofErr w:type="spellStart"/>
      <w:r w:rsidRPr="00E8653E">
        <w:rPr>
          <w:rFonts w:asciiTheme="majorBidi" w:hAnsiTheme="majorBidi" w:cstheme="majorBidi"/>
          <w:i/>
          <w:iCs/>
          <w:sz w:val="24"/>
          <w:szCs w:val="24"/>
        </w:rPr>
        <w:t>călătorie</w:t>
      </w:r>
      <w:proofErr w:type="spellEnd"/>
      <w:r w:rsidRPr="00E8653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8653E">
        <w:rPr>
          <w:rFonts w:asciiTheme="majorBidi" w:hAnsiTheme="majorBidi" w:cstheme="majorBidi"/>
          <w:i/>
          <w:iCs/>
          <w:sz w:val="24"/>
          <w:szCs w:val="24"/>
        </w:rPr>
        <w:t>în</w:t>
      </w:r>
      <w:proofErr w:type="spellEnd"/>
      <w:r w:rsidRPr="00E8653E">
        <w:rPr>
          <w:rFonts w:asciiTheme="majorBidi" w:hAnsiTheme="majorBidi" w:cstheme="majorBidi"/>
          <w:i/>
          <w:iCs/>
          <w:sz w:val="24"/>
          <w:szCs w:val="24"/>
        </w:rPr>
        <w:t xml:space="preserve"> Moldova </w:t>
      </w:r>
      <w:proofErr w:type="spellStart"/>
      <w:r w:rsidRPr="00E8653E">
        <w:rPr>
          <w:rFonts w:asciiTheme="majorBidi" w:hAnsiTheme="majorBidi" w:cstheme="majorBidi"/>
          <w:i/>
          <w:iCs/>
          <w:sz w:val="24"/>
          <w:szCs w:val="24"/>
        </w:rPr>
        <w:t>și</w:t>
      </w:r>
      <w:proofErr w:type="spellEnd"/>
      <w:r w:rsidRPr="00E8653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8653E">
        <w:rPr>
          <w:rFonts w:asciiTheme="majorBidi" w:hAnsiTheme="majorBidi" w:cstheme="majorBidi"/>
          <w:i/>
          <w:iCs/>
          <w:sz w:val="24"/>
          <w:szCs w:val="24"/>
        </w:rPr>
        <w:t>Valahia</w:t>
      </w:r>
      <w:proofErr w:type="spellEnd"/>
      <w:r w:rsidRPr="00D328B4">
        <w:rPr>
          <w:rFonts w:asciiTheme="majorBidi" w:hAnsiTheme="majorBidi" w:cstheme="majorBidi"/>
          <w:sz w:val="24"/>
          <w:szCs w:val="24"/>
        </w:rPr>
        <w:t xml:space="preserve"> (Paul of Aleppo, Travel Notes from Moldavia and Wallachia), edition and annotated translation by Ioana </w:t>
      </w:r>
      <w:proofErr w:type="spellStart"/>
      <w:r w:rsidRPr="00D328B4">
        <w:rPr>
          <w:rFonts w:asciiTheme="majorBidi" w:hAnsiTheme="majorBidi" w:cstheme="majorBidi"/>
          <w:sz w:val="24"/>
          <w:szCs w:val="24"/>
        </w:rPr>
        <w:t>Feodorov</w:t>
      </w:r>
      <w:proofErr w:type="spellEnd"/>
      <w:r w:rsidRPr="00D328B4">
        <w:rPr>
          <w:rFonts w:asciiTheme="majorBidi" w:hAnsiTheme="majorBidi" w:cstheme="majorBidi"/>
          <w:sz w:val="24"/>
          <w:szCs w:val="24"/>
        </w:rPr>
        <w:t xml:space="preserve">, with a Foreword </w:t>
      </w:r>
      <w:r w:rsidRPr="00D328B4">
        <w:rPr>
          <w:rFonts w:asciiTheme="majorBidi" w:hAnsiTheme="majorBidi" w:cstheme="majorBidi"/>
          <w:sz w:val="24"/>
          <w:szCs w:val="24"/>
        </w:rPr>
        <w:lastRenderedPageBreak/>
        <w:t xml:space="preserve">by </w:t>
      </w:r>
      <w:proofErr w:type="spellStart"/>
      <w:r w:rsidRPr="00D328B4">
        <w:rPr>
          <w:rFonts w:asciiTheme="majorBidi" w:hAnsiTheme="majorBidi" w:cstheme="majorBidi"/>
          <w:sz w:val="24"/>
          <w:szCs w:val="24"/>
        </w:rPr>
        <w:t>Răzvan</w:t>
      </w:r>
      <w:proofErr w:type="spellEnd"/>
      <w:r w:rsidRPr="00D328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8B4">
        <w:rPr>
          <w:rFonts w:asciiTheme="majorBidi" w:hAnsiTheme="majorBidi" w:cstheme="majorBidi"/>
          <w:sz w:val="24"/>
          <w:szCs w:val="24"/>
        </w:rPr>
        <w:t>Theodorescu</w:t>
      </w:r>
      <w:proofErr w:type="spellEnd"/>
      <w:r w:rsidRPr="00D328B4">
        <w:rPr>
          <w:rFonts w:asciiTheme="majorBidi" w:hAnsiTheme="majorBidi" w:cstheme="majorBidi"/>
          <w:sz w:val="24"/>
          <w:szCs w:val="24"/>
        </w:rPr>
        <w:t xml:space="preserve">. </w:t>
      </w:r>
      <w:r w:rsidRPr="00D328B4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1C6D4C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Editura Academiei Române și Editura Istros a Muzeului Brăilei, 2014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1C6D4C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, pp.620, în</w:t>
      </w:r>
      <w:r w:rsidRPr="001C6D4C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D328B4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Romano-Arabica </w:t>
      </w:r>
      <w:r w:rsidRPr="001C6D4C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XV.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Bucureşti: Editura Universităţii din Bucureşti, 2015: </w:t>
      </w:r>
      <w:r w:rsidRPr="00D328B4">
        <w:rPr>
          <w:rFonts w:asciiTheme="majorBidi" w:hAnsiTheme="majorBidi" w:cstheme="majorBidi"/>
          <w:sz w:val="24"/>
          <w:szCs w:val="24"/>
          <w:lang w:val="ro-RO"/>
        </w:rPr>
        <w:t>331-333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.</w:t>
      </w:r>
    </w:p>
    <w:p w14:paraId="495E33D8" w14:textId="77777777" w:rsidR="00013146" w:rsidRPr="005D67BB" w:rsidRDefault="00013146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</w:p>
    <w:p w14:paraId="3DF7D45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Note, prefeţe, note bibliografice (la alte cărţi decât cele al căror autor sau traducător este)</w:t>
      </w:r>
    </w:p>
    <w:p w14:paraId="679AC70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Cuvânt înainte la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Mahmoud Al-Hasan, 1994. Stele nepieptănate. Bucureşti: Editura Lucky.</w:t>
      </w:r>
    </w:p>
    <w:p w14:paraId="37D2502E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♦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Aparat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de note la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Panait Istrati, 2001,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Mediterana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Cuvânt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înainte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:</w:t>
      </w:r>
      <w:proofErr w:type="gram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Mircea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Iorgulescu,Bucureşti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: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Compania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.</w:t>
      </w:r>
    </w:p>
    <w:p w14:paraId="1A5AB92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♦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Transcrierea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cuvintelor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arabe (v.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pag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. 10) la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Demetrii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Principis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Cantemirii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, 2001. 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Incrementorum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et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decrementorum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aulae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othman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(n)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icae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sive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aliothman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(n)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icae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historiae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a prima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gentis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origine ad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nostra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usque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tempora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deductae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libri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tres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Critice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edidit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:</w:t>
      </w:r>
      <w:proofErr w:type="gram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Dan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Sluşanschi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.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Timişoara: Editura Amarcord.</w:t>
      </w:r>
    </w:p>
    <w:p w14:paraId="257CADE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Studiu indroductiv la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Jalaluddin Rumi. 2002. Meditaţii şi parabole. Traduacere din limba persană şi note: Otto Starck. Bucureşti: Editura Kriterion, Colecţia „Bibliotheca Islamica”.</w:t>
      </w:r>
    </w:p>
    <w:p w14:paraId="3B2785D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Cuvânt înainte la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Ayatollah Seyyed Muhammad Hosseini Beheshti. 2006. Aspecte fundamentale ale islamului. Cluj-Napoca: Editura Kriterion.</w:t>
      </w:r>
    </w:p>
    <w:p w14:paraId="7646D25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Prefaţă la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Christian Tămaş. 2007. Strategii de comunicare în Coran. Iaşi: Editura Ars Longa.</w:t>
      </w:r>
    </w:p>
    <w:p w14:paraId="16010F48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Cuvânt înainte la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Mansur al-Hallag. 2008. Divan – Poeme mistice.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Traducere din  limba arabă şi studiu introductiv: Georgiana Nicoarea., Bucureşti: Editura Herald.</w:t>
      </w:r>
    </w:p>
    <w:p w14:paraId="41B3FA5F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Prefaţă la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 xml:space="preserve"> Poeme persane (Baba Taher, Omar Khayyam, Saadi, Rumi, Şabestari, Hafez).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 xml:space="preserve">2012. Traducere din limba persană şi note: Otto Starck. Prefaţă: George Grigore. 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Herald.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Colecţia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 Princeps.</w:t>
      </w:r>
    </w:p>
    <w:p w14:paraId="3098F7B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Postafaţă la </w:t>
      </w:r>
      <w:r w:rsidR="001C6D4C">
        <w:fldChar w:fldCharType="begin"/>
      </w:r>
      <w:r w:rsidR="001C6D4C" w:rsidRPr="005D67BB">
        <w:rPr>
          <w:lang w:val="it-IT"/>
        </w:rPr>
        <w:instrText xml:space="preserve"> HYPERLINK "http://www.polirom.ro/catalog/carte/peripetiile-lui-juha-nazdravanul-4654/" </w:instrText>
      </w:r>
      <w:r w:rsidR="001C6D4C">
        <w:fldChar w:fldCharType="separate"/>
      </w:r>
      <w:r w:rsidRPr="005D67BB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it-IT"/>
        </w:rPr>
        <w:t>Peripeţiile lui Juha Năzdrăvanul</w:t>
      </w:r>
      <w:r w:rsidR="001C6D4C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val="fr-FR"/>
        </w:rPr>
        <w:fldChar w:fldCharType="end"/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. 2012.  Traducere din limba arabă: Gabriel Biţună. </w:t>
      </w:r>
      <w:r w:rsidR="00E8653E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Iaşi: Polirom.</w:t>
      </w:r>
    </w:p>
    <w:p w14:paraId="7763DBDA" w14:textId="77777777" w:rsidR="00E8653E" w:rsidRPr="005D67BB" w:rsidRDefault="00E8653E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 xml:space="preserve">♦ 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Cuvânt-înainte la </w:t>
      </w:r>
      <w:r w:rsidR="00C52D76"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Gabriel Bițună. 2016. </w:t>
      </w:r>
      <w:r w:rsidR="00C52D76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Morfo-sintaxa dialectului arab nord-mesopotamian din Siirt, Turcia.</w:t>
      </w:r>
      <w:r w:rsidR="00C52D76"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 București: Editura Universității din București.</w:t>
      </w:r>
    </w:p>
    <w:p w14:paraId="4CF63920" w14:textId="77777777" w:rsidR="00F35DD5" w:rsidRPr="005D67BB" w:rsidRDefault="00F35DD5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</w:pPr>
    </w:p>
    <w:p w14:paraId="1CFA4F1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Simpozioane, colocvii, conferinte, sesiuni</w:t>
      </w:r>
    </w:p>
    <w:p w14:paraId="49B86C8F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</w:t>
      </w: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Ku – un préfixe temporel dans l’arabe mardinien”.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The 4th Conference of theAssociation Internationale de Dialectologie Arabe, Marrakesh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1-4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aprilie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2000.</w:t>
      </w:r>
    </w:p>
    <w:p w14:paraId="43298FED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► „Man as Microcosm According to the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Risale-i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Nur of Bediuzzaman Said Nursi”.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 Fifth International Symposium on Bediuzzaman Said Nursi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Istanbul, 24-26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septembrie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2000.</w:t>
      </w:r>
    </w:p>
    <w:p w14:paraId="2C83591B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lastRenderedPageBreak/>
        <w:t>► </w:t>
      </w: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Manger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à l’orientale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 en Roumanie”.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The Colloquium </w:t>
      </w:r>
      <w:proofErr w:type="gram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The</w:t>
      </w:r>
      <w:proofErr w:type="gram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Orient-here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, Center for Arab Studies, Bucharest, 2001.</w:t>
      </w:r>
    </w:p>
    <w:p w14:paraId="45FE2AC3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►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rtl/>
        </w:rPr>
        <w:t>المدرسة الزهراء أو الوئام بين العلوم الكونية الحديثة والعلوم الدينية حسب رسائل النور للنورسي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(Al-madrasa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az-zahra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’) The Symposium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Rasa’il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an-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nur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Universitatea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Mohammad V,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Tetouan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Maroc, 27 ian.-6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febr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. 2001. </w:t>
      </w:r>
    </w:p>
    <w:p w14:paraId="42BB5F65" w14:textId="77777777" w:rsidR="008D4E3A" w:rsidRPr="00E46549" w:rsidRDefault="008D4E3A" w:rsidP="00013146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Rumūz</w:t>
      </w:r>
      <w:r w:rsidR="00013146" w:rsidRPr="00013146">
        <w:rPr>
          <w:rFonts w:asciiTheme="majorBidi" w:eastAsia="Times New Roman" w:hAnsiTheme="majorBidi" w:cstheme="majorBidi"/>
          <w:color w:val="333333"/>
          <w:sz w:val="24"/>
          <w:szCs w:val="24"/>
          <w:vertAlign w:val="superscript"/>
        </w:rPr>
        <w:t>un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sūfiyya</w:t>
      </w:r>
      <w:r w:rsidR="00013146">
        <w:rPr>
          <w:rFonts w:asciiTheme="majorBidi" w:eastAsia="Times New Roman" w:hAnsiTheme="majorBidi" w:cstheme="majorBidi"/>
          <w:color w:val="333333"/>
          <w:sz w:val="24"/>
          <w:szCs w:val="24"/>
        </w:rPr>
        <w:t>t</w:t>
      </w:r>
      <w:r w:rsidR="00013146" w:rsidRPr="00013146">
        <w:rPr>
          <w:rFonts w:asciiTheme="majorBidi" w:eastAsia="Times New Roman" w:hAnsiTheme="majorBidi" w:cstheme="majorBidi"/>
          <w:color w:val="333333"/>
          <w:sz w:val="24"/>
          <w:szCs w:val="24"/>
          <w:vertAlign w:val="superscript"/>
        </w:rPr>
        <w:t>un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wa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proofErr w:type="gram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ši‘</w:t>
      </w:r>
      <w:proofErr w:type="gram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riyya</w:t>
      </w:r>
      <w:r w:rsidR="00013146">
        <w:rPr>
          <w:rFonts w:asciiTheme="majorBidi" w:eastAsia="Times New Roman" w:hAnsiTheme="majorBidi" w:cstheme="majorBidi"/>
          <w:color w:val="333333"/>
          <w:sz w:val="24"/>
          <w:szCs w:val="24"/>
        </w:rPr>
        <w:t>t</w:t>
      </w:r>
      <w:r w:rsidR="00013146" w:rsidRPr="00013146">
        <w:rPr>
          <w:rFonts w:asciiTheme="majorBidi" w:eastAsia="Times New Roman" w:hAnsiTheme="majorBidi" w:cstheme="majorBidi"/>
          <w:color w:val="333333"/>
          <w:sz w:val="24"/>
          <w:szCs w:val="24"/>
          <w:vertAlign w:val="superscript"/>
        </w:rPr>
        <w:t>un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‘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inda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Nūrsī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: al-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bulbul</w:t>
      </w:r>
      <w:r w:rsidR="00013146">
        <w:rPr>
          <w:rFonts w:asciiTheme="majorBidi" w:eastAsia="Times New Roman" w:hAnsiTheme="majorBidi" w:cstheme="majorBidi"/>
          <w:color w:val="333333"/>
          <w:sz w:val="24"/>
          <w:szCs w:val="24"/>
        </w:rPr>
        <w:t>u</w:t>
      </w:r>
      <w:proofErr w:type="spellEnd"/>
      <w:r w:rsid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013146">
        <w:rPr>
          <w:rFonts w:asciiTheme="majorBidi" w:eastAsia="Times New Roman" w:hAnsiTheme="majorBidi" w:cstheme="majorBidi"/>
          <w:color w:val="333333"/>
          <w:sz w:val="24"/>
          <w:szCs w:val="24"/>
        </w:rPr>
        <w:t>wa</w:t>
      </w:r>
      <w:proofErr w:type="spellEnd"/>
      <w:r w:rsid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warda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” 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Simboluri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poetice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sufite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la Nursi: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privighetoarea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trandafirul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).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Simpozionul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Nurs</w:t>
      </w:r>
      <w:r w:rsidR="00013146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ī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013146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’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Ad</w:t>
      </w:r>
      <w:r w:rsidR="00013146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ī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b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vertAlign w:val="superscript"/>
        </w:rPr>
        <w:t>an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E4654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Kulliyyat</w:t>
      </w:r>
      <w:r w:rsidR="00013146" w:rsidRPr="00E4654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u</w:t>
      </w:r>
      <w:proofErr w:type="spellEnd"/>
      <w:r w:rsidR="00013146" w:rsidRPr="00E4654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E4654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l-</w:t>
      </w:r>
      <w:r w:rsidR="00013146" w:rsidRPr="00E4654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’</w:t>
      </w:r>
      <w:proofErr w:type="spellStart"/>
      <w:r w:rsidRPr="00E4654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adab</w:t>
      </w:r>
      <w:proofErr w:type="spellEnd"/>
      <w:r w:rsidRPr="00E4654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Ibn </w:t>
      </w:r>
      <w:proofErr w:type="spellStart"/>
      <w:r w:rsidRPr="00E46549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bdr w:val="none" w:sz="0" w:space="0" w:color="auto" w:frame="1"/>
        </w:rPr>
        <w:t>Masik</w:t>
      </w:r>
      <w:proofErr w:type="spellEnd"/>
      <w:r w:rsidRPr="00E46549">
        <w:rPr>
          <w:rFonts w:asciiTheme="majorBidi" w:eastAsia="Times New Roman" w:hAnsiTheme="majorBidi" w:cstheme="majorBidi"/>
          <w:color w:val="FF0000"/>
          <w:sz w:val="24"/>
          <w:szCs w:val="24"/>
        </w:rPr>
        <w:t> </w:t>
      </w:r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>(</w:t>
      </w:r>
      <w:proofErr w:type="spellStart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>Facultatea</w:t>
      </w:r>
      <w:proofErr w:type="spellEnd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>litere</w:t>
      </w:r>
      <w:proofErr w:type="spellEnd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Ibn </w:t>
      </w:r>
      <w:proofErr w:type="spellStart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>Masik</w:t>
      </w:r>
      <w:proofErr w:type="spellEnd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), Casablanca / Maroc, 21-22 </w:t>
      </w:r>
      <w:proofErr w:type="spellStart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>ianuarie</w:t>
      </w:r>
      <w:proofErr w:type="spellEnd"/>
      <w:r w:rsidRPr="00E4654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2002.</w:t>
      </w:r>
    </w:p>
    <w:p w14:paraId="29477664" w14:textId="77777777" w:rsidR="008D4E3A" w:rsidRPr="008D4E3A" w:rsidRDefault="008D4E3A" w:rsidP="00013146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 „Le concept d’amour chez Ibn ‘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Arab</w:t>
      </w:r>
      <w:r w:rsidR="00013146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ī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”.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The colloquium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Discourses on Love in the Orient</w:t>
      </w: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, 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Center for Arab Studies, Bucharest, 2002.</w:t>
      </w:r>
    </w:p>
    <w:p w14:paraId="3595A5DB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► „L’assimilation des emprunts par le système paradigmatique de l’arabe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mardinien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(Turquie)”. T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he 5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vertAlign w:val="superscript"/>
          <w:lang w:val="fr-FR"/>
        </w:rPr>
        <w:t>th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Conference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of the Association Internationale de Dialectologie Arabe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Cadiz, 25-28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septembrie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2002.</w:t>
      </w:r>
    </w:p>
    <w:p w14:paraId="49089FFE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 „Simbolismul vinului în literatura mistică islamică”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.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Sesiunea ştiinţifică anuală,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Universitatea Spiru Haret, Facultatea de Limbi şi Literaturi Străine, Bucureşti, 5 aprilie 2003.</w:t>
      </w:r>
    </w:p>
    <w:p w14:paraId="6AEEC084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 „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Analiza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erorilor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specifice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vorbitorilor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arabi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irakieni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învăţarea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limbii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române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: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sistemul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cazual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(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spaţiul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)”.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Conferinţa naţională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Lingvistica românească în context european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Universitatea „Ovidius”, Constanţa, 8-10 mai 2003.</w:t>
      </w:r>
    </w:p>
    <w:p w14:paraId="645C81B6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► „Quelques traces du contact linguistique dans le parler arabe de Mardin (Turquie)” The International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Colloquium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On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Arabic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Linguistics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Center for Arab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Studies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Bucureşti, 2-4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iunie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2003.</w:t>
      </w:r>
    </w:p>
    <w:p w14:paraId="4BE90366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„Vocabularul religios secundar şi traducerea Coranului”.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Colocviul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Teoria şi practica traducerii textului religios,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Institutul Teologic Romano-Catolic, Bucureşti, 15 noiembrie 2003.</w:t>
      </w:r>
    </w:p>
    <w:p w14:paraId="4534498E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„Analiza unor erori ale arabilor irakieni în limba română. Instrumentalul”. Conferinţa Naţională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Lingua Pax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Universitatea din Bucureşti &amp; Asociaţia Lingua Pax, Bucureşti, 13-15 mai 2004.</w:t>
      </w:r>
    </w:p>
    <w:p w14:paraId="01F69CD7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lastRenderedPageBreak/>
        <w:t>►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„Jalaluddin Rumi: lumea creată de dragoste”. Colocviul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Jalaluddin Rumi: viaţa şi opera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UNESCO &amp; TUNA, Bucureşti, 26 mai 2004</w:t>
      </w:r>
    </w:p>
    <w:p w14:paraId="6CEB85D2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► „L’alternance codique chez les Arabes de Mardin (Turquie)”. The 6th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Conference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of AIDA (Association Internationale de Dialectologie Arabe), Hammamet,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Tunisia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, 20-22.sept. 2004.</w:t>
      </w:r>
    </w:p>
    <w:p w14:paraId="2279BF75" w14:textId="77777777" w:rsidR="008D4E3A" w:rsidRPr="008D4E3A" w:rsidRDefault="008D4E3A" w:rsidP="00013146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 </w:t>
      </w:r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>„Al-</w:t>
      </w:r>
      <w:proofErr w:type="spellStart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>ḥiwāru</w:t>
      </w:r>
      <w:proofErr w:type="spellEnd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l-</w:t>
      </w:r>
      <w:r w:rsidR="00013146" w:rsidRPr="00013146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>’</w:t>
      </w:r>
      <w:proofErr w:type="spellStart"/>
      <w:r w:rsidR="00013146" w:rsidRPr="00013146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>islāmī</w:t>
      </w:r>
      <w:proofErr w:type="spellEnd"/>
      <w:r w:rsidR="00013146" w:rsidRPr="00013146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 xml:space="preserve"> l-</w:t>
      </w:r>
      <w:proofErr w:type="spellStart"/>
      <w:r w:rsidR="00013146" w:rsidRPr="00013146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>masīḥī</w:t>
      </w:r>
      <w:proofErr w:type="spellEnd"/>
      <w:r w:rsidR="00013146" w:rsidRPr="00013146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 xml:space="preserve"> </w:t>
      </w:r>
      <w:proofErr w:type="spellStart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>fī</w:t>
      </w:r>
      <w:proofErr w:type="spellEnd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>man</w:t>
      </w:r>
      <w:r w:rsidR="00013146" w:rsidRPr="00013146">
        <w:rPr>
          <w:rFonts w:asciiTheme="majorBidi" w:eastAsia="Times New Roman" w:hAnsiTheme="majorBidi" w:cstheme="majorBidi"/>
          <w:sz w:val="24"/>
          <w:szCs w:val="24"/>
          <w:u w:val="single"/>
          <w:lang w:val="fr-FR"/>
        </w:rPr>
        <w:t>ḍ</w:t>
      </w:r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>ūr</w:t>
      </w:r>
      <w:proofErr w:type="spellEnd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>Nūrsī</w:t>
      </w:r>
      <w:proofErr w:type="spellEnd"/>
      <w:r w:rsidR="00013146" w:rsidRPr="00013146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Dialogul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islamo-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creştin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viziunea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lui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Nursi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)”.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The International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Symposium Bringing faith, meaning and peace to life in a multicultural world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, Istanbul, 3-5 oct.2004</w:t>
      </w:r>
    </w:p>
    <w:p w14:paraId="33B2A0C7" w14:textId="77777777" w:rsidR="008D4E3A" w:rsidRPr="008D4E3A" w:rsidRDefault="008D4E3A" w:rsidP="00013146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 „Les contraires – al-’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</w:t>
      </w:r>
      <w:r w:rsidR="00013146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ḍ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dād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– dans le Coran et leur équivalence dans les traductions”.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The International Colloquium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Translation from/into Arabic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, Center for Arab Studies, 4 dec.2004.</w:t>
      </w:r>
    </w:p>
    <w:p w14:paraId="66CED1C0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►„Secondary Religious Vocabulary and the Translation of the Qur’ān”. The International Conference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The Qur’ān: Text, Interpretation and Translation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University of London, School of Oriental and African Studies,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Londra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10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noiembrie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2005.</w:t>
      </w:r>
    </w:p>
    <w:p w14:paraId="27519C53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►„The Historical Context of ‘Fatwa of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’ given by Ibn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Taymiyya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”.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The First International Symposium of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History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,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Dicle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”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Universitesi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Universittaea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Dijle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Turcia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26-28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2006.</w:t>
      </w:r>
    </w:p>
    <w:p w14:paraId="00E6F360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►„Conditional Structures in Mardini Arabic”.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Conference on Communication and Information Structures in Spoken Arabic.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 Center for Advanced Study of Language (CASL), University of Maryland, Washington D. C., SUA. 6-9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iunie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2006.</w:t>
      </w:r>
    </w:p>
    <w:p w14:paraId="37134779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►„La réduplication à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m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 dans l’arabe parlé à Mardin”.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The 7th Conference of AIDA (Association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Internationale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Dialectologie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Viena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5-9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septembrie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. 2006.</w:t>
      </w:r>
    </w:p>
    <w:p w14:paraId="79A9BD21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►„The Yazidis: Origin and Creed”.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International Siirt Symposium.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Dicle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”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Universitesi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Siirt,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Turcia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19-21 septembrie 2006.</w:t>
      </w:r>
    </w:p>
    <w:p w14:paraId="7FC98DED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 „L’enoncé nominal dans l’arabe parlé à Mardin”. The International Colloquium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Peripheral Arabic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, Center for Arab Studies, Bucureşti, 18-20 mai 2007</w:t>
      </w:r>
    </w:p>
    <w:p w14:paraId="7256AF83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lastRenderedPageBreak/>
        <w:t>►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and its surroundings during the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Artuqide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period as depicted in Ibn Battuta’s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Rihla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”.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Uluslararası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Artuklular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Sempozyomu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Simpozionul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Internaţional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Artukizii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Turcia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25-27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octombrie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2007.</w:t>
      </w:r>
    </w:p>
    <w:p w14:paraId="02981C85" w14:textId="77777777" w:rsidR="008D4E3A" w:rsidRPr="006120FE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CB291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►„La deixis </w:t>
      </w:r>
      <w:proofErr w:type="spellStart"/>
      <w:r w:rsidRPr="00CB291C">
        <w:rPr>
          <w:rFonts w:asciiTheme="majorBidi" w:eastAsia="Times New Roman" w:hAnsiTheme="majorBidi" w:cstheme="majorBidi"/>
          <w:color w:val="333333"/>
          <w:sz w:val="24"/>
          <w:szCs w:val="24"/>
        </w:rPr>
        <w:t>spatiale</w:t>
      </w:r>
      <w:proofErr w:type="spellEnd"/>
      <w:r w:rsidRPr="00CB291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dans </w:t>
      </w:r>
      <w:proofErr w:type="spellStart"/>
      <w:r w:rsidRPr="00CB291C">
        <w:rPr>
          <w:rFonts w:asciiTheme="majorBidi" w:eastAsia="Times New Roman" w:hAnsiTheme="majorBidi" w:cstheme="majorBidi"/>
          <w:color w:val="333333"/>
          <w:sz w:val="24"/>
          <w:szCs w:val="24"/>
        </w:rPr>
        <w:t>l’arabe</w:t>
      </w:r>
      <w:proofErr w:type="spellEnd"/>
      <w:r w:rsidRPr="00CB291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CB291C">
        <w:rPr>
          <w:rFonts w:asciiTheme="majorBidi" w:eastAsia="Times New Roman" w:hAnsiTheme="majorBidi" w:cstheme="majorBidi"/>
          <w:color w:val="333333"/>
          <w:sz w:val="24"/>
          <w:szCs w:val="24"/>
        </w:rPr>
        <w:t>parlé</w:t>
      </w:r>
      <w:proofErr w:type="spellEnd"/>
      <w:r w:rsidRPr="00CB291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à Bagdad”. </w:t>
      </w:r>
      <w:r w:rsidRPr="006120FE">
        <w:rPr>
          <w:rFonts w:asciiTheme="majorBidi" w:eastAsia="Times New Roman" w:hAnsiTheme="majorBidi" w:cstheme="majorBidi"/>
          <w:color w:val="333333"/>
          <w:sz w:val="24"/>
          <w:szCs w:val="24"/>
        </w:rPr>
        <w:t>The 8th Conference of AIDA (</w:t>
      </w:r>
      <w:r w:rsidRPr="006120F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Association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Internationale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Dialectologie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20F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Arabe</w:t>
      </w:r>
      <w:proofErr w:type="spellEnd"/>
      <w:r w:rsidRPr="006120FE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(AIDA) </w:t>
      </w:r>
      <w:r w:rsidRPr="006120FE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Colchester,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</w:rPr>
        <w:t>Marea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Britanie, 27 august – 1 </w:t>
      </w:r>
      <w:proofErr w:type="spellStart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</w:rPr>
        <w:t>septembrie</w:t>
      </w:r>
      <w:proofErr w:type="spellEnd"/>
      <w:r w:rsidRPr="006120FE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2008.</w:t>
      </w:r>
    </w:p>
    <w:p w14:paraId="208ACB66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►„Câteva caracteristici ale arabei vorbite în oraşul Siirt (Turcia)”. Sesiunea Ştiinţifică Anuală a Facultăţii de Limbi şi Literaturi Străine, Bucureşti, 7-8 noiembrie 2008.</w:t>
      </w:r>
    </w:p>
    <w:p w14:paraId="07A9BA90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 „The Islamic Institutional Terminology and the Translation of the Koran”. The Conference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Translation in All its Aspects with Focus on International Dialogue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Istanbul Universitesi, Istanbul, 21-23 octombrie 2009.</w:t>
      </w:r>
    </w:p>
    <w:p w14:paraId="1566DAC4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► „Verbele de mişcare în araba mesopotamiană”.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Sesiunea Ştiinţifică Anuală a Facultăţii de Limbi şi Literaturi Străine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, Universitatea din Bucureşti, 30-21 octombrie 2009.</w:t>
      </w:r>
    </w:p>
    <w:p w14:paraId="25E34A60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► „Versetele coranice abrogate şi traducerea lor”.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Conferinţa naţională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Text şi discurs religios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. Universitatea “Alexandru Ioan Cuza” din Iaşi, 13-14 noiembrie 2009.</w:t>
      </w:r>
    </w:p>
    <w:p w14:paraId="1BA90F0E" w14:textId="77777777" w:rsidR="008D4E3A" w:rsidRPr="001C6D4C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„Importanţa compendiului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Dīwān luġāt at-turk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al lui Mahmud Kaşgarli (sec. XI) pentru dialectologia arabă”. Conferinţa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1000 de ani de la naşterea lingvistului uyghur Mahmud Kaşgarli.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Academia Română, CNR-UNESCO, 2 decembrie 2009.</w:t>
      </w:r>
    </w:p>
    <w:p w14:paraId="3FB35F2F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 „Acceptance of the other in Ibn Arabi’s vision. Conference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 Sufism &amp; Peace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Pakistani Academy of Letters, Islamabad, Pakistan, 14-16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martie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2010.</w:t>
      </w:r>
    </w:p>
    <w:p w14:paraId="5F575268" w14:textId="77777777" w:rsidR="008D4E3A" w:rsidRPr="001C6D4C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„Al-hiwar bayna al-adiyan fi Rumaniya” (Dialogul interreligios in Romania). „Al-Mahrajan Al-Watani li-t-turath wa th-thaqafa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Al-Janadiriyya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(Festivalul National al Patrimoniului Popular si al Culturii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Al-Janadiriyya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)”, Riad, Arabia Saudită 17-23</w:t>
      </w:r>
      <w:r w:rsidR="00B7401A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martie 2010.</w:t>
      </w:r>
    </w:p>
    <w:p w14:paraId="340152CC" w14:textId="77777777" w:rsidR="008D4E3A" w:rsidRPr="008D4E3A" w:rsidRDefault="00DD378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►</w:t>
      </w:r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„Leaders at the Core of Better Communities”. USAID, Erbil,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Irak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6-14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aprilie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2010.</w:t>
      </w:r>
    </w:p>
    <w:p w14:paraId="31D22EFB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lastRenderedPageBreak/>
        <w:t>►„Islamic-Christian Dialogue: History and Perspectives”.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 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Conference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The Dialogue between East and West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Institutul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Turcologie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Studii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Central-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Asiatice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Cluj-Napoca, 17-18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iunie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2010.</w:t>
      </w:r>
    </w:p>
    <w:p w14:paraId="676128F9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Dialogul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islamo-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creştin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: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eşec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sau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succes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”.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Conferinţa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Femeia musulmană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Asociaţia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Surori Musulmane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Bucureşti, 24 iulie</w:t>
      </w:r>
      <w:r w:rsidR="00DD378A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2010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.</w:t>
      </w:r>
    </w:p>
    <w:p w14:paraId="156DD7D7" w14:textId="77777777" w:rsidR="008D4E3A" w:rsidRPr="005D67BB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„Alianţa Civilizaţiilor, baza unui dialog interreligios. Conferinţa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Istorie şi identitate în zona Deltei Dunării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Ministerul Culturii şi Patrimoniului Naţional, Sulina, 29-31 iulie 2010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.</w:t>
      </w:r>
    </w:p>
    <w:p w14:paraId="31FDFE7D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► „At-tar</w:t>
      </w:r>
      <w:r w:rsidR="00F35DD5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ğ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ama</w:t>
      </w:r>
      <w:r w:rsidR="00F35DD5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tu d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-d</w:t>
      </w:r>
      <w:r w:rsidR="00F35DD5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ī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n</w:t>
      </w:r>
      <w:r w:rsidR="00F35DD5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ā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miyya li-l-Qur’</w:t>
      </w:r>
      <w:r w:rsidR="00F35DD5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ā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n”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(Traducerea dinamică a Coranului)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. 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Târgul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de carte de la Sharjah – EAU”,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organizator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: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Ministerul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Culturii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Emiratele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Arabe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Unite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24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oct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– 6 nov. 2010.</w:t>
      </w:r>
    </w:p>
    <w:p w14:paraId="7818E1C4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► „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Sur le système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aspecto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-temporel de l’arabe parlé à Siirt (Turquie)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”.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The 9th Conference of </w:t>
      </w:r>
      <w:proofErr w:type="gram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The</w:t>
      </w:r>
      <w:proofErr w:type="gram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7th Conference of AIDA (Association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Internationale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Dialectologie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). Pescara, Italia, 28-31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martie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2011.</w:t>
      </w:r>
    </w:p>
    <w:p w14:paraId="6D9A0CAB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 „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rtl/>
        </w:rPr>
        <w:t>خصائص العربية المحكية في منطقة ماردين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” 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Ha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ṣā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’i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ṣu</w:t>
      </w:r>
      <w:proofErr w:type="spellEnd"/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l-’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arabiyya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ti</w:t>
      </w:r>
      <w:proofErr w:type="spellEnd"/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ḥ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kiya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f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ī</w:t>
      </w:r>
      <w:proofErr w:type="spellEnd"/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min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ṭ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aqat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ā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rd</w:t>
      </w:r>
      <w:r w:rsidR="00F35DD5">
        <w:rPr>
          <w:rFonts w:asciiTheme="majorBidi" w:eastAsia="Times New Roman" w:hAnsiTheme="majorBidi" w:cstheme="majorBidi"/>
          <w:color w:val="333333"/>
          <w:sz w:val="24"/>
          <w:szCs w:val="24"/>
        </w:rPr>
        <w:t>ī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–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Caracteristicile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arabei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vorbite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zona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).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Simpozionul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Internaţional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Ömerli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organizat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 </w:t>
      </w:r>
      <w:proofErr w:type="spellStart"/>
      <w:r w:rsidR="001C6D4C">
        <w:fldChar w:fldCharType="begin"/>
      </w:r>
      <w:r w:rsidR="001C6D4C">
        <w:instrText xml:space="preserve"> HYPERLINK "http://www.artuklu.edu.tr/" </w:instrText>
      </w:r>
      <w:r w:rsidR="001C6D4C">
        <w:fldChar w:fldCharType="separate"/>
      </w:r>
      <w:r w:rsidRPr="000131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Mardin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Artuklu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Üniversitesi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 </w:t>
      </w:r>
      <w:r w:rsidR="001C6D4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fldChar w:fldCharType="end"/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Universitatea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Artuklu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) şi </w:t>
      </w:r>
      <w:proofErr w:type="spellStart"/>
      <w:r w:rsidR="001C6D4C">
        <w:fldChar w:fldCharType="begin"/>
      </w:r>
      <w:r w:rsidR="001C6D4C">
        <w:instrText xml:space="preserve"> HYPERLINK "http://www.sarkiyat.org/" </w:instrText>
      </w:r>
      <w:r w:rsidR="001C6D4C">
        <w:fldChar w:fldCharType="separate"/>
      </w:r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Şarkiyât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Araştırmaları</w:t>
      </w:r>
      <w:proofErr w:type="spellEnd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Derneği</w:t>
      </w:r>
      <w:proofErr w:type="spellEnd"/>
      <w:r w:rsidR="001C6D4C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fldChar w:fldCharType="end"/>
      </w:r>
      <w:r w:rsidRPr="00013146">
        <w:rPr>
          <w:rFonts w:asciiTheme="majorBidi" w:eastAsia="Times New Roman" w:hAnsiTheme="majorBidi" w:cstheme="majorBidi"/>
          <w:sz w:val="24"/>
          <w:szCs w:val="24"/>
        </w:rPr>
        <w:t> 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Fundaţia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Cercetări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Orientale),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Turcia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13-15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2011.</w:t>
      </w:r>
    </w:p>
    <w:p w14:paraId="49E4EEB0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Caracteristicile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fonetice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ale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arabei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vorbite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la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Khoramshahar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”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Islamic Space: Linguistic and Cultural Diversity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 — International Colloquium. Center for Arab Studies,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Bucureşti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21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2012.</w:t>
      </w:r>
    </w:p>
    <w:p w14:paraId="6EA5A56F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 „Space deixis in Spoken Arabic of Baghdad”. International Workshop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Arabic Studies – Aspects of Research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Univesitatea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din Bergen,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Norvegia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1-3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septembrie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2011</w:t>
      </w:r>
    </w:p>
    <w:p w14:paraId="63C888CF" w14:textId="77777777" w:rsidR="008D4E3A" w:rsidRPr="008D4E3A" w:rsidRDefault="00F35DD5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► „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Ḥurūf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mā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qabla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l</w:t>
      </w:r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-</w:t>
      </w:r>
      <w:proofErr w:type="spellStart"/>
      <w:proofErr w:type="gram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fi‘</w:t>
      </w:r>
      <w:proofErr w:type="gram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fi l-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lahğat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l-‘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arabiyya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l-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ḥallamiyyati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l-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ḥ</w:t>
      </w:r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kiya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f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ī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mintaqat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i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Midy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ā</w:t>
      </w:r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” (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Particule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preverbale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dialectul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Mhallamiyye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–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vorbit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zona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Midyat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). </w:t>
      </w:r>
      <w:proofErr w:type="spellStart"/>
      <w:r w:rsidR="008D4E3A"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Keşf-i</w:t>
      </w:r>
      <w:proofErr w:type="spellEnd"/>
      <w:r w:rsidR="008D4E3A"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Kadim</w:t>
      </w:r>
      <w:proofErr w:type="spellEnd"/>
      <w:r w:rsidR="008D4E3A"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: From </w:t>
      </w:r>
      <w:proofErr w:type="spellStart"/>
      <w:r w:rsidR="008D4E3A"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Matiate</w:t>
      </w:r>
      <w:proofErr w:type="spellEnd"/>
      <w:r w:rsidR="008D4E3A"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to </w:t>
      </w:r>
      <w:proofErr w:type="spellStart"/>
      <w:r w:rsidR="008D4E3A"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Midyat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organizat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Artuklu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Universitesi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Universitatea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Artuklu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din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),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Midyat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7-9 </w:t>
      </w:r>
      <w:proofErr w:type="spellStart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octombrie</w:t>
      </w:r>
      <w:proofErr w:type="spellEnd"/>
      <w:r w:rsidR="008D4E3A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2011</w:t>
      </w:r>
    </w:p>
    <w:p w14:paraId="1F356636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► „The Place of Spoken Arabic of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Cizre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among Mesopotamian Arabic Dialects” 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împreună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cu Gabriel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Biţună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).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Uluslararası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Bilim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Düşünce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ve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Sannata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Cizre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Simpozyumu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(</w:t>
      </w:r>
      <w:proofErr w:type="gram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International 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lastRenderedPageBreak/>
        <w:t xml:space="preserve">Symposium on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Jizra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in Science Thought and Art),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organizat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Şirnak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Üniversitesi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Univesitatea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Şirnak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Artuklu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Üniversitesi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Universitatea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Artuklu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Mardin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Cizre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14-15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aprilie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2012.</w:t>
      </w:r>
    </w:p>
    <w:p w14:paraId="5E9EE681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Siirti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Arabic in Written Sources: A Collection of Proverbs</w:t>
      </w:r>
      <w:r w:rsidRPr="008D4E3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”.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55 years of Arab Studies in Romania 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— International Colloquium. Center for Arab Studies,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Bucureşti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19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2012.</w:t>
      </w:r>
    </w:p>
    <w:p w14:paraId="10FDC83F" w14:textId="77777777" w:rsidR="008D4E3A" w:rsidRPr="008D4E3A" w:rsidRDefault="008D4E3A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>► 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„Some phonological, morphological and syntactical characteristics of the Arabic of </w:t>
      </w:r>
      <w:proofErr w:type="spellStart"/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Siirt</w:t>
      </w:r>
      <w:proofErr w:type="spellEnd"/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(Turkey), as they appear in a collection of proverbs”.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The International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ConferenceWritten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Arabic. Writing Arabic, 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Hebrew University,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Ierusalim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19-22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iunie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2012.</w:t>
      </w:r>
    </w:p>
    <w:p w14:paraId="72F7C325" w14:textId="77777777" w:rsidR="004C72F1" w:rsidRPr="00013146" w:rsidRDefault="008D4E3A" w:rsidP="004C72F1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 </w:t>
      </w:r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„At-</w:t>
      </w:r>
      <w:proofErr w:type="spellStart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ta</w:t>
      </w:r>
      <w:r w:rsidR="009F722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ṭ</w:t>
      </w:r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awwur</w:t>
      </w:r>
      <w:r w:rsidR="007C7C22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u</w:t>
      </w:r>
      <w:proofErr w:type="spellEnd"/>
      <w:r w:rsidR="007C7C22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</w:t>
      </w:r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d-</w:t>
      </w:r>
      <w:proofErr w:type="spellStart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dalālī</w:t>
      </w:r>
      <w:proofErr w:type="spellEnd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li-l-</w:t>
      </w:r>
      <w:proofErr w:type="spellStart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mu</w:t>
      </w:r>
      <w:r w:rsidR="007C7C22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ṣṭ</w:t>
      </w:r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ala</w:t>
      </w:r>
      <w:r w:rsidR="007C7C22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ḥ</w:t>
      </w:r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āt</w:t>
      </w:r>
      <w:r w:rsidR="007C7C22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i</w:t>
      </w:r>
      <w:proofErr w:type="spellEnd"/>
      <w:r w:rsidR="007C7C22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</w:t>
      </w:r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l-</w:t>
      </w:r>
      <w:proofErr w:type="spellStart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qur’āniyya</w:t>
      </w:r>
      <w:proofErr w:type="spellEnd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wa</w:t>
      </w:r>
      <w:proofErr w:type="spellEnd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tarğamatuha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 </w:t>
      </w:r>
      <w:r w:rsidR="007C7C22">
        <w:rPr>
          <w:rFonts w:asciiTheme="majorBidi" w:eastAsia="Times New Roman" w:hAnsiTheme="majorBidi" w:cstheme="majorBidi"/>
          <w:color w:val="333333"/>
          <w:sz w:val="24"/>
          <w:szCs w:val="24"/>
        </w:rPr>
        <w:t>(</w:t>
      </w:r>
      <w:proofErr w:type="spellStart"/>
      <w:r w:rsidR="007C7C22">
        <w:rPr>
          <w:rFonts w:asciiTheme="majorBidi" w:eastAsia="Times New Roman" w:hAnsiTheme="majorBidi" w:cstheme="majorBidi"/>
          <w:color w:val="333333"/>
          <w:sz w:val="24"/>
          <w:szCs w:val="24"/>
        </w:rPr>
        <w:t>Evoluț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semantică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terminologiei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coranice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traducerea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)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”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</w:t>
      </w:r>
      <w:r w:rsidRPr="00013146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The Second International Translation C</w:t>
      </w:r>
      <w:r w:rsidR="006933D5" w:rsidRPr="00013146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onference</w:t>
      </w:r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D</w:t>
      </w:r>
      <w:r w:rsidR="007C7C22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ā</w:t>
      </w:r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r</w:t>
      </w:r>
      <w:proofErr w:type="spellEnd"/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al-</w:t>
      </w:r>
      <w:proofErr w:type="spellStart"/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Ma</w:t>
      </w:r>
      <w:r w:rsidR="007C7C22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’</w:t>
      </w:r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m</w:t>
      </w:r>
      <w:r w:rsidR="007C7C22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ū</w:t>
      </w:r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n</w:t>
      </w:r>
      <w:proofErr w:type="spellEnd"/>
      <w:r w:rsidR="006933D5"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, Bagdad</w:t>
      </w:r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6-8 </w:t>
      </w:r>
      <w:proofErr w:type="spellStart"/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noiembrie</w:t>
      </w:r>
      <w:proofErr w:type="spellEnd"/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2012.</w:t>
      </w:r>
    </w:p>
    <w:p w14:paraId="26064D5E" w14:textId="77777777" w:rsidR="004C72F1" w:rsidRPr="00013146" w:rsidRDefault="004C72F1" w:rsidP="004C72F1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gramStart"/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►  „</w:t>
      </w:r>
      <w:proofErr w:type="spellStart"/>
      <w:proofErr w:type="gramEnd"/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Situația</w:t>
      </w:r>
      <w:proofErr w:type="spellEnd"/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>lingvistică</w:t>
      </w:r>
      <w:proofErr w:type="spellEnd"/>
      <w:r w:rsidRPr="0001314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</w:t>
      </w:r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in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lumea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arabă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”,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Conferință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13146">
        <w:rPr>
          <w:rFonts w:asciiTheme="majorBidi" w:eastAsia="Times New Roman" w:hAnsiTheme="majorBidi" w:cstheme="majorBidi"/>
          <w:sz w:val="24"/>
          <w:szCs w:val="24"/>
        </w:rPr>
        <w:t>individuală</w:t>
      </w:r>
      <w:proofErr w:type="spellEnd"/>
      <w:r w:rsidRPr="0001314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13146">
        <w:rPr>
          <w:rFonts w:asciiTheme="majorBidi" w:hAnsiTheme="majorBidi" w:cstheme="majorBidi"/>
          <w:sz w:val="24"/>
          <w:szCs w:val="24"/>
          <w:shd w:val="clear" w:color="auto" w:fill="FFFFFF"/>
        </w:rPr>
        <w:t>Departamentul</w:t>
      </w:r>
      <w:proofErr w:type="spellEnd"/>
      <w:r w:rsidRPr="000131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013146">
        <w:rPr>
          <w:rFonts w:asciiTheme="majorBidi" w:hAnsiTheme="majorBidi" w:cstheme="majorBidi"/>
          <w:sz w:val="24"/>
          <w:szCs w:val="24"/>
          <w:shd w:val="clear" w:color="auto" w:fill="FFFFFF"/>
        </w:rPr>
        <w:t>Interdisciplinar</w:t>
      </w:r>
      <w:proofErr w:type="spellEnd"/>
      <w:r w:rsidRPr="000131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Socio-</w:t>
      </w:r>
      <w:proofErr w:type="spellStart"/>
      <w:r w:rsidRPr="00013146">
        <w:rPr>
          <w:rFonts w:asciiTheme="majorBidi" w:hAnsiTheme="majorBidi" w:cstheme="majorBidi"/>
          <w:sz w:val="24"/>
          <w:szCs w:val="24"/>
          <w:shd w:val="clear" w:color="auto" w:fill="FFFFFF"/>
        </w:rPr>
        <w:t>Uman</w:t>
      </w:r>
      <w:proofErr w:type="spellEnd"/>
      <w:r w:rsidRPr="000131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din </w:t>
      </w:r>
      <w:proofErr w:type="spellStart"/>
      <w:r w:rsidRPr="00013146">
        <w:rPr>
          <w:rFonts w:asciiTheme="majorBidi" w:hAnsiTheme="majorBidi" w:cstheme="majorBidi"/>
          <w:sz w:val="24"/>
          <w:szCs w:val="24"/>
          <w:shd w:val="clear" w:color="auto" w:fill="FFFFFF"/>
        </w:rPr>
        <w:t>cadrul</w:t>
      </w:r>
      <w:proofErr w:type="spellEnd"/>
      <w:r w:rsidRPr="00013146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proofErr w:type="spellStart"/>
      <w:r w:rsidR="001C6D4C">
        <w:fldChar w:fldCharType="begin"/>
      </w:r>
      <w:r w:rsidR="001C6D4C">
        <w:instrText xml:space="preserve"> HYPERLINK "http://www.uaic.ro/uaic/bin/view/Main/WebHome" </w:instrText>
      </w:r>
      <w:r w:rsidR="001C6D4C">
        <w:fldChar w:fldCharType="separate"/>
      </w:r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Universităţii</w:t>
      </w:r>
      <w:proofErr w:type="spellEnd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„</w:t>
      </w:r>
      <w:proofErr w:type="spellStart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Alexandru</w:t>
      </w:r>
      <w:proofErr w:type="spellEnd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Ioan</w:t>
      </w:r>
      <w:proofErr w:type="spellEnd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Cuza</w:t>
      </w:r>
      <w:proofErr w:type="spellEnd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” din </w:t>
      </w:r>
      <w:proofErr w:type="spellStart"/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Iaş</w:t>
      </w:r>
      <w:r w:rsidRPr="00013146">
        <w:rPr>
          <w:rStyle w:val="Hyperlink"/>
          <w:rFonts w:asciiTheme="majorBidi" w:hAnsiTheme="majorBidi" w:cstheme="majorBidi"/>
          <w:color w:val="auto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="001C6D4C">
        <w:rPr>
          <w:rStyle w:val="Hyperlink"/>
          <w:rFonts w:asciiTheme="majorBidi" w:hAnsiTheme="majorBidi" w:cstheme="majorBidi"/>
          <w:color w:val="auto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01314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21 </w:t>
      </w:r>
      <w:proofErr w:type="spellStart"/>
      <w:r w:rsidRPr="0001314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februarie</w:t>
      </w:r>
      <w:proofErr w:type="spellEnd"/>
      <w:r w:rsidRPr="0001314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2013.</w:t>
      </w:r>
    </w:p>
    <w:p w14:paraId="5AD2CA6A" w14:textId="77777777" w:rsidR="004C72F1" w:rsidRPr="001C6D4C" w:rsidRDefault="004C72F1" w:rsidP="004C72F1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1C6D4C">
        <w:rPr>
          <w:rFonts w:asciiTheme="majorBidi" w:eastAsia="Times New Roman" w:hAnsiTheme="majorBidi" w:cstheme="majorBidi"/>
          <w:color w:val="333333"/>
          <w:sz w:val="24"/>
          <w:szCs w:val="24"/>
        </w:rPr>
        <w:t>►„La réalisation des anciennes interdentales dans l’arabe mésopotamien”, „Diversidad lingüistica y universalidad cultural en sociedades arabófonas de Oriente y Occidente”, Universitatea din Cadiz, Spania (org.: Monserrat Benítez, Amalia Zomeño şi Jordi Aguadé), 14-15 martie 2013.</w:t>
      </w:r>
    </w:p>
    <w:p w14:paraId="63AC3858" w14:textId="77777777" w:rsidR="00E860C0" w:rsidRDefault="00E860C0" w:rsidP="00E860C0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 </w:t>
      </w:r>
      <w:r w:rsidRPr="006933D5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„</w:t>
      </w:r>
      <w:r>
        <w:rPr>
          <w:rFonts w:ascii="Georgia" w:hAnsi="Georgia"/>
          <w:color w:val="333333"/>
          <w:shd w:val="clear" w:color="auto" w:fill="FFFFFF"/>
        </w:rPr>
        <w:t>Arabic Studies in Romania</w:t>
      </w:r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”</w:t>
      </w:r>
      <w:r>
        <w:rPr>
          <w:rFonts w:ascii="Georgia" w:hAnsi="Georgia"/>
          <w:color w:val="33333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333333"/>
          <w:shd w:val="clear" w:color="auto" w:fill="FFFFFF"/>
        </w:rPr>
        <w:t>Conferință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hd w:val="clear" w:color="auto" w:fill="FFFFFF"/>
        </w:rPr>
        <w:t>individual</w:t>
      </w:r>
      <w:r w:rsidR="004C72F1">
        <w:rPr>
          <w:rFonts w:ascii="Georgia" w:hAnsi="Georgia"/>
          <w:color w:val="333333"/>
          <w:shd w:val="clear" w:color="auto" w:fill="FFFFFF"/>
        </w:rPr>
        <w:t>ă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, University of Vienna, Austria, 24 </w:t>
      </w:r>
      <w:proofErr w:type="spellStart"/>
      <w:r>
        <w:rPr>
          <w:rFonts w:ascii="Georgia" w:hAnsi="Georgia"/>
          <w:color w:val="333333"/>
          <w:shd w:val="clear" w:color="auto" w:fill="FFFFFF"/>
        </w:rPr>
        <w:t>aprilie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2013. </w:t>
      </w:r>
    </w:p>
    <w:p w14:paraId="60FA8120" w14:textId="77777777" w:rsidR="00621B3A" w:rsidRPr="00E80A1A" w:rsidRDefault="00621B3A" w:rsidP="00905F73">
      <w:pPr>
        <w:spacing w:after="240" w:line="360" w:lineRule="auto"/>
        <w:jc w:val="both"/>
        <w:textAlignment w:val="baseline"/>
        <w:rPr>
          <w:rFonts w:ascii="Georgia" w:hAnsi="Georgia"/>
          <w:shd w:val="clear" w:color="auto" w:fill="FFFFFF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</w:t>
      </w:r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„</w:t>
      </w:r>
      <w:r w:rsidRPr="00621B3A">
        <w:rPr>
          <w:rStyle w:val="Emphasis"/>
          <w:rFonts w:ascii="Georgia" w:hAnsi="Georgia"/>
          <w:i w:val="0"/>
          <w:iCs w:val="0"/>
          <w:bdr w:val="none" w:sz="0" w:space="0" w:color="auto" w:frame="1"/>
          <w:shd w:val="clear" w:color="auto" w:fill="FFFFFF"/>
        </w:rPr>
        <w:t xml:space="preserve">Locatives in the Spoken Arabic of </w:t>
      </w:r>
      <w:proofErr w:type="spellStart"/>
      <w:r w:rsidRPr="00621B3A">
        <w:rPr>
          <w:rStyle w:val="Emphasis"/>
          <w:rFonts w:ascii="Georgia" w:hAnsi="Georgia"/>
          <w:i w:val="0"/>
          <w:iCs w:val="0"/>
          <w:bdr w:val="none" w:sz="0" w:space="0" w:color="auto" w:frame="1"/>
          <w:shd w:val="clear" w:color="auto" w:fill="FFFFFF"/>
        </w:rPr>
        <w:t>Mardin</w:t>
      </w:r>
      <w:proofErr w:type="spellEnd"/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”, </w:t>
      </w:r>
      <w:r w:rsidRPr="00621B3A">
        <w:rPr>
          <w:rStyle w:val="Emphasis"/>
          <w:rFonts w:ascii="Georgia" w:hAnsi="Georgia"/>
          <w:i w:val="0"/>
          <w:iCs w:val="0"/>
          <w:bdr w:val="none" w:sz="0" w:space="0" w:color="auto" w:frame="1"/>
        </w:rPr>
        <w:t>1</w:t>
      </w:r>
      <w:r w:rsidRPr="00621B3A">
        <w:rPr>
          <w:rStyle w:val="Emphasis"/>
          <w:rFonts w:ascii="Georgia" w:hAnsi="Georgia"/>
          <w:bdr w:val="none" w:sz="0" w:space="0" w:color="auto" w:frame="1"/>
        </w:rPr>
        <w:t xml:space="preserve">st International </w:t>
      </w:r>
      <w:proofErr w:type="spellStart"/>
      <w:r w:rsidRPr="00621B3A">
        <w:rPr>
          <w:rStyle w:val="Emphasis"/>
          <w:rFonts w:ascii="Georgia" w:hAnsi="Georgia"/>
          <w:bdr w:val="none" w:sz="0" w:space="0" w:color="auto" w:frame="1"/>
        </w:rPr>
        <w:t>Simposyum</w:t>
      </w:r>
      <w:proofErr w:type="spellEnd"/>
      <w:r w:rsidRPr="00621B3A">
        <w:rPr>
          <w:rStyle w:val="Emphasis"/>
          <w:rFonts w:ascii="Georgia" w:hAnsi="Georgia"/>
          <w:bdr w:val="none" w:sz="0" w:space="0" w:color="auto" w:frame="1"/>
        </w:rPr>
        <w:t xml:space="preserve"> on Spoken Arabic Dialects and their Oral Literature in Turkey</w:t>
      </w:r>
      <w:r w:rsidRPr="00E80A1A">
        <w:rPr>
          <w:rStyle w:val="apple-converted-space"/>
          <w:rFonts w:ascii="Georgia" w:hAnsi="Georgi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80A1A">
        <w:rPr>
          <w:rStyle w:val="apple-converted-space"/>
          <w:rFonts w:ascii="Georgia" w:hAnsi="Georgia"/>
          <w:bdr w:val="none" w:sz="0" w:space="0" w:color="auto" w:frame="1"/>
          <w:shd w:val="clear" w:color="auto" w:fill="FFFFFF"/>
        </w:rPr>
        <w:t>Artuklu</w:t>
      </w:r>
      <w:proofErr w:type="spellEnd"/>
      <w:r w:rsidRPr="00E80A1A">
        <w:rPr>
          <w:rStyle w:val="apple-converted-space"/>
          <w:rFonts w:ascii="Georgia" w:hAnsi="Georgia"/>
          <w:bdr w:val="none" w:sz="0" w:space="0" w:color="auto" w:frame="1"/>
          <w:shd w:val="clear" w:color="auto" w:fill="FFFFFF"/>
        </w:rPr>
        <w:t xml:space="preserve"> University, </w:t>
      </w:r>
      <w:proofErr w:type="spellStart"/>
      <w:r w:rsidRPr="00E80A1A">
        <w:rPr>
          <w:rStyle w:val="apple-converted-space"/>
          <w:rFonts w:ascii="Georgia" w:hAnsi="Georgia"/>
          <w:bdr w:val="none" w:sz="0" w:space="0" w:color="auto" w:frame="1"/>
          <w:shd w:val="clear" w:color="auto" w:fill="FFFFFF"/>
        </w:rPr>
        <w:t>Mardin</w:t>
      </w:r>
      <w:proofErr w:type="spellEnd"/>
      <w:r w:rsidRPr="00E80A1A">
        <w:rPr>
          <w:rStyle w:val="apple-converted-space"/>
          <w:rFonts w:ascii="Georgia" w:hAnsi="Georgia"/>
          <w:bdr w:val="none" w:sz="0" w:space="0" w:color="auto" w:frame="1"/>
          <w:shd w:val="clear" w:color="auto" w:fill="FFFFFF"/>
        </w:rPr>
        <w:t>, Turkey,</w:t>
      </w:r>
      <w:r w:rsidRPr="00E80A1A">
        <w:rPr>
          <w:rFonts w:ascii="Georgia" w:hAnsi="Georgia"/>
          <w:shd w:val="clear" w:color="auto" w:fill="FFFFFF"/>
        </w:rPr>
        <w:t xml:space="preserve"> </w:t>
      </w:r>
      <w:r w:rsidRPr="00E80A1A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Pr="00E80A1A">
        <w:rPr>
          <w:rStyle w:val="Emphasis"/>
          <w:rFonts w:ascii="Georgia" w:hAnsi="Georgia"/>
          <w:bdr w:val="none" w:sz="0" w:space="0" w:color="auto" w:frame="1"/>
          <w:shd w:val="clear" w:color="auto" w:fill="FFFFFF"/>
        </w:rPr>
        <w:t xml:space="preserve"> </w:t>
      </w:r>
      <w:r w:rsidRPr="00E80A1A">
        <w:rPr>
          <w:rFonts w:ascii="Georgia" w:hAnsi="Georgia"/>
          <w:shd w:val="clear" w:color="auto" w:fill="FFFFFF"/>
        </w:rPr>
        <w:t xml:space="preserve">17-19 </w:t>
      </w:r>
      <w:proofErr w:type="spellStart"/>
      <w:r w:rsidRPr="00E80A1A">
        <w:rPr>
          <w:rFonts w:ascii="Georgia" w:hAnsi="Georgia"/>
          <w:shd w:val="clear" w:color="auto" w:fill="FFFFFF"/>
        </w:rPr>
        <w:t>mai</w:t>
      </w:r>
      <w:proofErr w:type="spellEnd"/>
      <w:r w:rsidRPr="00E80A1A">
        <w:rPr>
          <w:rFonts w:ascii="Georgia" w:hAnsi="Georgia"/>
          <w:shd w:val="clear" w:color="auto" w:fill="FFFFFF"/>
        </w:rPr>
        <w:t xml:space="preserve"> 2013</w:t>
      </w:r>
      <w:r w:rsidR="00E80A1A" w:rsidRPr="00E80A1A">
        <w:rPr>
          <w:rFonts w:ascii="Georgia" w:hAnsi="Georgia"/>
          <w:shd w:val="clear" w:color="auto" w:fill="FFFFFF"/>
        </w:rPr>
        <w:t>.</w:t>
      </w:r>
    </w:p>
    <w:p w14:paraId="05389DD1" w14:textId="77777777" w:rsidR="00E80A1A" w:rsidRPr="00905F73" w:rsidRDefault="006A2AAB" w:rsidP="006A2AAB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►</w:t>
      </w:r>
      <w:r w:rsidRPr="006A2AAB">
        <w:rPr>
          <w:rFonts w:ascii="Georgia" w:hAnsi="Georgia"/>
          <w:color w:val="333333"/>
          <w:shd w:val="clear" w:color="auto" w:fill="FFFFFF"/>
        </w:rPr>
        <w:t xml:space="preserve"> </w:t>
      </w:r>
      <w:r w:rsidRPr="00621B3A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„</w:t>
      </w:r>
      <w:r>
        <w:rPr>
          <w:rFonts w:ascii="Georgia" w:hAnsi="Georgia"/>
          <w:color w:val="333333"/>
          <w:shd w:val="clear" w:color="auto" w:fill="FFFFFF"/>
        </w:rPr>
        <w:t>Al-’</w:t>
      </w:r>
      <w:proofErr w:type="spellStart"/>
      <w:r>
        <w:rPr>
          <w:rFonts w:ascii="Georgia" w:hAnsi="Georgia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>ḍ</w:t>
      </w:r>
      <w:r>
        <w:rPr>
          <w:rFonts w:ascii="Georgia" w:hAnsi="Georgia"/>
          <w:color w:val="333333"/>
          <w:shd w:val="clear" w:color="auto" w:fill="FFFFFF"/>
        </w:rPr>
        <w:t>dādu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l-</w:t>
      </w:r>
      <w:proofErr w:type="spellStart"/>
      <w:r>
        <w:rPr>
          <w:rFonts w:ascii="Georgia" w:hAnsi="Georgia"/>
          <w:color w:val="333333"/>
          <w:shd w:val="clear" w:color="auto" w:fill="FFFFFF"/>
        </w:rPr>
        <w:t>qur’</w:t>
      </w:r>
      <w:r>
        <w:rPr>
          <w:rFonts w:ascii="Times New Roman" w:hAnsi="Times New Roman" w:cs="Times New Roman"/>
          <w:color w:val="333333"/>
          <w:shd w:val="clear" w:color="auto" w:fill="FFFFFF"/>
        </w:rPr>
        <w:t>āniyya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ḥasaba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’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a‘māli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Georgia" w:hAnsi="Georgia"/>
          <w:color w:val="333333"/>
          <w:shd w:val="clear" w:color="auto" w:fill="FFFFFF"/>
        </w:rPr>
        <w:t>s-</w:t>
      </w:r>
      <w:proofErr w:type="spellStart"/>
      <w:r>
        <w:rPr>
          <w:rFonts w:ascii="Georgia" w:hAnsi="Georgia"/>
          <w:color w:val="333333"/>
          <w:shd w:val="clear" w:color="auto" w:fill="FFFFFF"/>
        </w:rPr>
        <w:t>Siğistānī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hd w:val="clear" w:color="auto" w:fill="FFFFFF"/>
        </w:rPr>
        <w:t>wa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l-’</w:t>
      </w:r>
      <w:proofErr w:type="spellStart"/>
      <w:r>
        <w:rPr>
          <w:rFonts w:ascii="Georgia" w:hAnsi="Georgia"/>
          <w:color w:val="333333"/>
          <w:shd w:val="clear" w:color="auto" w:fill="FFFFFF"/>
        </w:rPr>
        <w:t>Anbārī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hd w:val="clear" w:color="auto" w:fill="FFFFFF"/>
        </w:rPr>
        <w:t>wa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‘</w:t>
      </w:r>
      <w:proofErr w:type="spellStart"/>
      <w:r>
        <w:rPr>
          <w:rFonts w:ascii="Georgia" w:hAnsi="Georgia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>škāliyyatu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tarğamatihā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(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Cuvintele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antinomice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coranice -al-’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a</w:t>
      </w:r>
      <w:r w:rsidR="00E80A1A">
        <w:rPr>
          <w:rFonts w:ascii="Times New Roman" w:hAnsi="Times New Roman" w:cs="Times New Roman"/>
          <w:color w:val="333333"/>
          <w:shd w:val="clear" w:color="auto" w:fill="FFFFFF"/>
        </w:rPr>
        <w:t>ḍ</w:t>
      </w:r>
      <w:r>
        <w:rPr>
          <w:rFonts w:ascii="Georgia" w:hAnsi="Georgia"/>
          <w:color w:val="333333"/>
          <w:shd w:val="clear" w:color="auto" w:fill="FFFFFF"/>
        </w:rPr>
        <w:t>dād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– </w:t>
      </w:r>
      <w:proofErr w:type="spellStart"/>
      <w:r>
        <w:rPr>
          <w:rFonts w:ascii="Georgia" w:hAnsi="Georgia"/>
          <w:color w:val="333333"/>
          <w:shd w:val="clear" w:color="auto" w:fill="FFFFFF"/>
        </w:rPr>
        <w:t>inventariate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de as-</w:t>
      </w:r>
      <w:proofErr w:type="spellStart"/>
      <w:r>
        <w:rPr>
          <w:rFonts w:ascii="Georgia" w:hAnsi="Georgia"/>
          <w:color w:val="333333"/>
          <w:shd w:val="clear" w:color="auto" w:fill="FFFFFF"/>
        </w:rPr>
        <w:t>Siğistānī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hd w:val="clear" w:color="auto" w:fill="FFFFFF"/>
        </w:rPr>
        <w:t>și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al-</w:t>
      </w:r>
      <w:r w:rsidR="00E80A1A">
        <w:rPr>
          <w:rFonts w:ascii="Georgia" w:hAnsi="Georgia"/>
          <w:color w:val="333333"/>
          <w:shd w:val="clear" w:color="auto" w:fill="FFFFFF"/>
        </w:rPr>
        <w:t>’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Anbārī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și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problematica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traducerii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lor</w:t>
      </w:r>
      <w:r>
        <w:rPr>
          <w:rFonts w:ascii="Georgia" w:hAnsi="Georgia"/>
          <w:color w:val="333333"/>
          <w:shd w:val="clear" w:color="auto" w:fill="FFFFFF"/>
        </w:rPr>
        <w:t>)</w:t>
      </w:r>
      <w:r w:rsidR="00E80A1A">
        <w:rPr>
          <w:rFonts w:ascii="Georgia" w:hAnsi="Georgia"/>
          <w:color w:val="333333"/>
          <w:shd w:val="clear" w:color="auto" w:fill="FFFFFF"/>
        </w:rPr>
        <w:t xml:space="preserve">”, </w:t>
      </w:r>
      <w:r w:rsidRPr="00E15AA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 xml:space="preserve">The </w:t>
      </w:r>
      <w:r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Third</w:t>
      </w:r>
      <w:r w:rsidRPr="00E15AA9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 xml:space="preserve"> International Translation Conference</w:t>
      </w:r>
      <w:r>
        <w:rPr>
          <w:rFonts w:ascii="Georgia" w:hAnsi="Georgia"/>
          <w:color w:val="333333"/>
          <w:shd w:val="clear" w:color="auto" w:fill="FFFFFF"/>
        </w:rPr>
        <w:t xml:space="preserve">, 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Dār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al-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Ma’mūn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, Bagdad, 7-9 </w:t>
      </w:r>
      <w:proofErr w:type="spellStart"/>
      <w:r w:rsidR="00E80A1A">
        <w:rPr>
          <w:rFonts w:ascii="Georgia" w:hAnsi="Georgia"/>
          <w:color w:val="333333"/>
          <w:shd w:val="clear" w:color="auto" w:fill="FFFFFF"/>
        </w:rPr>
        <w:t>mai</w:t>
      </w:r>
      <w:proofErr w:type="spellEnd"/>
      <w:r w:rsidR="00E80A1A">
        <w:rPr>
          <w:rFonts w:ascii="Georgia" w:hAnsi="Georgia"/>
          <w:color w:val="333333"/>
          <w:shd w:val="clear" w:color="auto" w:fill="FFFFFF"/>
        </w:rPr>
        <w:t xml:space="preserve"> 2013.</w:t>
      </w:r>
    </w:p>
    <w:p w14:paraId="680B11B2" w14:textId="77777777" w:rsidR="00FD6240" w:rsidRPr="00FD6240" w:rsidRDefault="00FD6240" w:rsidP="00FD6240">
      <w:pPr>
        <w:spacing w:after="240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lang w:val="ro-RO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lastRenderedPageBreak/>
        <w:t>► 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„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>Al-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maskūt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‘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anhu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fī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l-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ḥiwāri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l-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masīḥī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l-’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islāmī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(Cele trecute sub tăcere în dialogul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creștino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>-islamic)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”,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>Peace</w:t>
      </w:r>
      <w:proofErr w:type="spellEnd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 xml:space="preserve">: an Islamic Perspective in </w:t>
      </w:r>
      <w:proofErr w:type="spellStart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>the</w:t>
      </w:r>
      <w:proofErr w:type="spellEnd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>Light</w:t>
      </w:r>
      <w:proofErr w:type="spellEnd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 xml:space="preserve"> of </w:t>
      </w:r>
      <w:proofErr w:type="spellStart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>Contemporary</w:t>
      </w:r>
      <w:proofErr w:type="spellEnd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>Conjuncture</w:t>
      </w:r>
      <w:proofErr w:type="spellEnd"/>
      <w:r w:rsidRPr="000F7AD8">
        <w:rPr>
          <w:rStyle w:val="Emphasis"/>
          <w:rFonts w:asciiTheme="majorBidi" w:hAnsiTheme="majorBidi" w:cstheme="majorBidi"/>
          <w:sz w:val="24"/>
          <w:szCs w:val="24"/>
          <w:lang w:val="ro-RO"/>
        </w:rPr>
        <w:t>,</w:t>
      </w:r>
      <w:r w:rsidRPr="000F7AD8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lang w:val="ro-RO"/>
        </w:rPr>
        <w:t xml:space="preserve">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Erbil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, Irak. Prof. Mohammad Shaker (Universitatea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Salahudddin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din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Erbil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), </w:t>
      </w:r>
      <w:r>
        <w:rPr>
          <w:rFonts w:asciiTheme="majorBidi" w:hAnsiTheme="majorBidi" w:cstheme="majorBidi"/>
          <w:sz w:val="24"/>
          <w:szCs w:val="24"/>
          <w:lang w:val="ro-RO"/>
        </w:rPr>
        <w:t>1-3 apri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>lie 2014.</w:t>
      </w:r>
    </w:p>
    <w:p w14:paraId="0BB2D167" w14:textId="77777777" w:rsidR="006933D5" w:rsidRPr="000F7AD8" w:rsidRDefault="006933D5" w:rsidP="00013146">
      <w:pPr>
        <w:spacing w:after="240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lang w:val="ro-RO"/>
        </w:rPr>
      </w:pPr>
      <w:r w:rsidRPr="00621B3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 </w:t>
      </w:r>
      <w:r w:rsidR="00E15AA9" w:rsidRPr="00621B3A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„</w:t>
      </w:r>
      <w:r w:rsidR="00E15AA9" w:rsidRPr="00621B3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’</w:t>
      </w:r>
      <w:proofErr w:type="spellStart"/>
      <w:r w:rsidR="00013146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Ā</w:t>
      </w:r>
      <w:r w:rsidR="00E15AA9" w:rsidRPr="00621B3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fāqu</w:t>
      </w:r>
      <w:proofErr w:type="spellEnd"/>
      <w:r w:rsidR="00E15AA9" w:rsidRPr="00621B3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>l-</w:t>
      </w:r>
      <w:proofErr w:type="spellStart"/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>ḥiwāri</w:t>
      </w:r>
      <w:proofErr w:type="spellEnd"/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 xml:space="preserve"> l-</w:t>
      </w:r>
      <w:proofErr w:type="spellStart"/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>masīḥī</w:t>
      </w:r>
      <w:proofErr w:type="spellEnd"/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 xml:space="preserve"> l-’</w:t>
      </w:r>
      <w:proofErr w:type="spellStart"/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>islāmī</w:t>
      </w:r>
      <w:proofErr w:type="spellEnd"/>
      <w:r w:rsidR="009F722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(</w:t>
      </w:r>
      <w:r w:rsidRPr="00621B3A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ro-RO"/>
        </w:rPr>
        <w:t xml:space="preserve">Perspective ale dialogului </w:t>
      </w:r>
      <w:proofErr w:type="spellStart"/>
      <w:r w:rsidRPr="00621B3A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ro-RO"/>
        </w:rPr>
        <w:t>creștino</w:t>
      </w:r>
      <w:proofErr w:type="spellEnd"/>
      <w:r w:rsidRPr="00621B3A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ro-RO"/>
        </w:rPr>
        <w:t>-islamic</w:t>
      </w:r>
      <w:r w:rsidR="00E15AA9" w:rsidRPr="00621B3A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)</w:t>
      </w:r>
      <w:r w:rsidR="009F722B" w:rsidRPr="009F722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  <w:r w:rsidR="009F722B" w:rsidRPr="00621B3A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”</w:t>
      </w:r>
      <w:r w:rsidRPr="00621B3A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ro-RO"/>
        </w:rPr>
        <w:t xml:space="preserve">. </w:t>
      </w:r>
      <w:r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>Conferință individuală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 xml:space="preserve">la 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Universitatea </w:t>
      </w:r>
      <w:r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>Africa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din Khartoum, Sudan, 19 aprilie 2014.</w:t>
      </w:r>
    </w:p>
    <w:p w14:paraId="661819EF" w14:textId="77777777" w:rsidR="006933D5" w:rsidRPr="000F7AD8" w:rsidRDefault="006933D5" w:rsidP="009F722B">
      <w:pPr>
        <w:spacing w:after="240"/>
        <w:rPr>
          <w:rFonts w:asciiTheme="majorBidi" w:hAnsiTheme="majorBidi" w:cstheme="majorBidi"/>
          <w:sz w:val="24"/>
          <w:szCs w:val="24"/>
          <w:lang w:val="ro-RO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</w:t>
      </w:r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„</w:t>
      </w:r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Ad-</w:t>
      </w:r>
      <w:proofErr w:type="spellStart"/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dirāsātu</w:t>
      </w:r>
      <w:proofErr w:type="spellEnd"/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l-’</w:t>
      </w:r>
      <w:proofErr w:type="spellStart"/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isti‘rābiyya</w:t>
      </w:r>
      <w:proofErr w:type="spellEnd"/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proofErr w:type="spellStart"/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fī</w:t>
      </w:r>
      <w:proofErr w:type="spellEnd"/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proofErr w:type="spellStart"/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Rūmāniyā</w:t>
      </w:r>
      <w:proofErr w:type="spellEnd"/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 </w:t>
      </w:r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(</w:t>
      </w:r>
      <w:r w:rsidRPr="000F7AD8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ro-RO"/>
        </w:rPr>
        <w:t>Studiile de arabistică din România</w:t>
      </w:r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)</w:t>
      </w:r>
      <w:r w:rsidR="009F722B" w:rsidRPr="009F722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  <w:r w:rsidR="009F722B" w:rsidRPr="00621B3A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”</w:t>
      </w:r>
      <w:r w:rsidRPr="000F7AD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.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>Conferință individuală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 xml:space="preserve">la 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Universitatea </w:t>
      </w:r>
      <w:r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>Africa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din Khartoum, Sudan, 21 aprilie 2014.</w:t>
      </w:r>
    </w:p>
    <w:p w14:paraId="45A7C489" w14:textId="77777777" w:rsidR="006933D5" w:rsidRDefault="006933D5" w:rsidP="00DD378A">
      <w:pPr>
        <w:spacing w:after="240"/>
        <w:rPr>
          <w:rFonts w:asciiTheme="majorBidi" w:hAnsiTheme="majorBidi" w:cstheme="majorBidi"/>
          <w:sz w:val="24"/>
          <w:szCs w:val="24"/>
          <w:lang w:val="ro-RO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 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„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Binomials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in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Mardini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Arabic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”</w:t>
      </w:r>
      <w:r w:rsidR="00E15AA9"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,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E15AA9"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>110 de ani de la naș</w:t>
      </w:r>
      <w:r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 xml:space="preserve">terea orientalistului George </w:t>
      </w:r>
      <w:proofErr w:type="spellStart"/>
      <w:r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>Tsereteli</w:t>
      </w:r>
      <w:proofErr w:type="spellEnd"/>
      <w:r w:rsidR="00E15AA9" w:rsidRPr="000F7AD8">
        <w:rPr>
          <w:rFonts w:asciiTheme="majorBidi" w:hAnsiTheme="majorBidi" w:cstheme="majorBidi"/>
          <w:i/>
          <w:iCs/>
          <w:sz w:val="24"/>
          <w:szCs w:val="24"/>
          <w:lang w:val="ro-RO"/>
        </w:rPr>
        <w:t>,</w:t>
      </w:r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 xml:space="preserve"> Tbilisi, Georgia, </w:t>
      </w:r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Prof.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Guram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Chikovani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, rectorul </w:t>
      </w:r>
      <w:proofErr w:type="spellStart"/>
      <w:r w:rsidRPr="000F7AD8">
        <w:rPr>
          <w:rFonts w:asciiTheme="majorBidi" w:hAnsiTheme="majorBidi" w:cstheme="majorBidi"/>
          <w:sz w:val="24"/>
          <w:szCs w:val="24"/>
          <w:lang w:val="ro-RO"/>
        </w:rPr>
        <w:t>Free</w:t>
      </w:r>
      <w:proofErr w:type="spellEnd"/>
      <w:r w:rsidRPr="000F7AD8">
        <w:rPr>
          <w:rFonts w:asciiTheme="majorBidi" w:hAnsiTheme="majorBidi" w:cstheme="majorBidi"/>
          <w:sz w:val="24"/>
          <w:szCs w:val="24"/>
          <w:lang w:val="ro-RO"/>
        </w:rPr>
        <w:t xml:space="preserve"> University of Tbilisi</w:t>
      </w:r>
      <w:r w:rsidR="00E15AA9" w:rsidRPr="000F7AD8">
        <w:rPr>
          <w:rFonts w:asciiTheme="majorBidi" w:hAnsiTheme="majorBidi" w:cstheme="majorBidi"/>
          <w:sz w:val="24"/>
          <w:szCs w:val="24"/>
          <w:lang w:val="ro-RO"/>
        </w:rPr>
        <w:t>, 19-20 oct. 2014.</w:t>
      </w:r>
    </w:p>
    <w:p w14:paraId="502B8606" w14:textId="77777777" w:rsidR="00FD6240" w:rsidRPr="000F7AD8" w:rsidRDefault="00FD6240" w:rsidP="00DD378A">
      <w:pPr>
        <w:spacing w:after="240"/>
        <w:rPr>
          <w:rFonts w:asciiTheme="majorBidi" w:hAnsiTheme="majorBidi" w:cstheme="majorBidi"/>
          <w:sz w:val="24"/>
          <w:szCs w:val="24"/>
          <w:lang w:val="ro-RO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„</w:t>
      </w:r>
      <w:r>
        <w:rPr>
          <w:rFonts w:asciiTheme="majorBidi" w:hAnsiTheme="majorBidi" w:cstheme="majorBidi"/>
          <w:sz w:val="24"/>
          <w:szCs w:val="24"/>
          <w:lang w:val="ro-RO"/>
        </w:rPr>
        <w:t>Cuvinte românești de origine arabă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”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 xml:space="preserve">. Conferință individuală. Centrul Cultural </w:t>
      </w:r>
      <w:r w:rsidRPr="00FD6240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Mesopotamia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ro-RO"/>
        </w:rPr>
        <w:t>, București, 25 oct. 2014.</w:t>
      </w:r>
    </w:p>
    <w:p w14:paraId="30C16E3F" w14:textId="77777777" w:rsidR="00F35DD5" w:rsidRDefault="00F35DD5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► 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„Expressing Certainty and Uncertainty in Baghdadi Arabic”, </w:t>
      </w:r>
      <w:r w:rsidRPr="000F7AD8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The 11</w:t>
      </w:r>
      <w:r w:rsidRPr="000F7AD8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vertAlign w:val="superscript"/>
        </w:rPr>
        <w:t>th</w:t>
      </w:r>
      <w:r w:rsidRPr="000F7AD8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 xml:space="preserve"> International Conference of AIDA, 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>Bucharest</w:t>
      </w:r>
      <w:r w:rsidR="00450CD0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(org.: George Grigore &amp; Gabriel </w:t>
      </w:r>
      <w:proofErr w:type="spellStart"/>
      <w:r w:rsidR="00450CD0">
        <w:rPr>
          <w:rFonts w:asciiTheme="majorBidi" w:eastAsia="Times New Roman" w:hAnsiTheme="majorBidi" w:cstheme="majorBidi"/>
          <w:color w:val="333333"/>
          <w:sz w:val="24"/>
          <w:szCs w:val="24"/>
        </w:rPr>
        <w:t>Bițună</w:t>
      </w:r>
      <w:proofErr w:type="spellEnd"/>
      <w:r w:rsidR="00450CD0">
        <w:rPr>
          <w:rFonts w:asciiTheme="majorBidi" w:eastAsia="Times New Roman" w:hAnsiTheme="majorBidi" w:cstheme="majorBidi"/>
          <w:color w:val="333333"/>
          <w:sz w:val="24"/>
          <w:szCs w:val="24"/>
        </w:rPr>
        <w:t>)</w:t>
      </w:r>
      <w:r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25-28 </w:t>
      </w:r>
      <w:proofErr w:type="spellStart"/>
      <w:r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>iunie</w:t>
      </w:r>
      <w:proofErr w:type="spellEnd"/>
      <w:r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2015. </w:t>
      </w:r>
    </w:p>
    <w:p w14:paraId="07AF271B" w14:textId="77777777" w:rsidR="00EB7CFB" w:rsidRPr="005D67BB" w:rsidRDefault="00EB7CFB" w:rsidP="00665E67">
      <w:pPr>
        <w:spacing w:line="360" w:lineRule="auto"/>
        <w:ind w:right="311"/>
        <w:jc w:val="both"/>
        <w:rPr>
          <w:rFonts w:asciiTheme="majorBidi" w:hAnsiTheme="majorBidi" w:cstheme="majorBidi"/>
          <w:sz w:val="24"/>
          <w:szCs w:val="24"/>
        </w:rPr>
      </w:pPr>
      <w:r w:rsidRPr="00E46549">
        <w:rPr>
          <w:rFonts w:asciiTheme="majorBidi" w:eastAsia="Times New Roman" w:hAnsiTheme="majorBidi" w:cstheme="majorBidi"/>
          <w:sz w:val="24"/>
          <w:szCs w:val="24"/>
          <w:lang w:val="ro-RO"/>
        </w:rPr>
        <w:t>►</w:t>
      </w:r>
      <w:r w:rsidRPr="001C6D4C">
        <w:rPr>
          <w:rFonts w:asciiTheme="majorBidi" w:eastAsia="Times New Roman" w:hAnsiTheme="majorBidi" w:cstheme="majorBidi"/>
          <w:sz w:val="24"/>
          <w:szCs w:val="24"/>
        </w:rPr>
        <w:t>„</w:t>
      </w:r>
      <w:r w:rsidR="00665E67" w:rsidRPr="001C6D4C"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  <w:t>Dialogul cu Islamul este posibil?</w:t>
      </w:r>
      <w:r w:rsidRPr="00665E6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ro-RO"/>
        </w:rPr>
        <w:t>”</w:t>
      </w:r>
      <w:r w:rsidR="00E46549" w:rsidRPr="001C6D4C">
        <w:rPr>
          <w:rFonts w:asciiTheme="majorBidi" w:hAnsiTheme="majorBidi" w:cstheme="majorBidi"/>
          <w:sz w:val="24"/>
          <w:szCs w:val="24"/>
        </w:rPr>
        <w:t>. Conferință individuală.</w:t>
      </w:r>
      <w:r w:rsidRPr="001C6D4C">
        <w:rPr>
          <w:rFonts w:asciiTheme="majorBidi" w:hAnsiTheme="majorBidi" w:cstheme="majorBidi"/>
          <w:sz w:val="24"/>
          <w:szCs w:val="24"/>
        </w:rPr>
        <w:t xml:space="preserve"> </w:t>
      </w:r>
      <w:r w:rsidR="00E46549" w:rsidRPr="001C6D4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Centrul </w:t>
      </w:r>
      <w:r w:rsidR="00E46549" w:rsidRPr="001C6D4C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Sfinții Petru și Andrei </w:t>
      </w:r>
      <w:r w:rsidR="00E46549" w:rsidRPr="001C6D4C">
        <w:rPr>
          <w:rFonts w:asciiTheme="majorBidi" w:hAnsiTheme="majorBidi" w:cstheme="majorBidi"/>
          <w:sz w:val="24"/>
          <w:szCs w:val="24"/>
          <w:shd w:val="clear" w:color="auto" w:fill="FFFFFF"/>
        </w:rPr>
        <w:t>(org.: p. Michel Kubler)</w:t>
      </w:r>
      <w:r w:rsidRPr="001C6D4C">
        <w:rPr>
          <w:rFonts w:asciiTheme="majorBidi" w:hAnsiTheme="majorBidi" w:cstheme="majorBidi"/>
          <w:sz w:val="24"/>
          <w:szCs w:val="24"/>
        </w:rPr>
        <w:t xml:space="preserve">. </w:t>
      </w:r>
      <w:r w:rsidR="00E46549" w:rsidRPr="005D67BB">
        <w:rPr>
          <w:rFonts w:asciiTheme="majorBidi" w:hAnsiTheme="majorBidi" w:cstheme="majorBidi"/>
          <w:sz w:val="24"/>
          <w:szCs w:val="24"/>
        </w:rPr>
        <w:t xml:space="preserve">17 </w:t>
      </w:r>
      <w:r w:rsidRPr="005D67BB">
        <w:rPr>
          <w:rFonts w:asciiTheme="majorBidi" w:hAnsiTheme="majorBidi" w:cstheme="majorBidi"/>
          <w:sz w:val="24"/>
          <w:szCs w:val="24"/>
        </w:rPr>
        <w:t>februarie 2016.</w:t>
      </w:r>
    </w:p>
    <w:p w14:paraId="657BDD78" w14:textId="77777777" w:rsidR="00B314D4" w:rsidRPr="000F7AD8" w:rsidRDefault="00B314D4" w:rsidP="00E46549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</w:t>
      </w:r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r w:rsidR="006D7E10"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Al-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lahağātu</w:t>
      </w:r>
      <w:proofErr w:type="spellEnd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l-‘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arabiyyatu</w:t>
      </w:r>
      <w:proofErr w:type="spellEnd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l-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maḥkiyatu</w:t>
      </w:r>
      <w:proofErr w:type="spellEnd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ḫāriğ</w:t>
      </w:r>
      <w:r w:rsidR="00642742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</w:t>
      </w:r>
      <w:proofErr w:type="spellEnd"/>
      <w:r w:rsidR="00642742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</w:t>
      </w:r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d-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duwali</w:t>
      </w:r>
      <w:proofErr w:type="spellEnd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l-‘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arabiyya</w:t>
      </w:r>
      <w:proofErr w:type="spellEnd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(Dialectele arabe periferice)</w:t>
      </w:r>
      <w:r w:rsidR="006D7E10"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”. </w:t>
      </w:r>
      <w:proofErr w:type="spellStart"/>
      <w:r w:rsidR="006D7E10" w:rsidRPr="00D935F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Conferință</w:t>
      </w:r>
      <w:proofErr w:type="spellEnd"/>
      <w:r w:rsidR="006D7E10" w:rsidRPr="00D935F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 xml:space="preserve"> </w:t>
      </w:r>
      <w:proofErr w:type="spellStart"/>
      <w:r w:rsidR="006D7E10" w:rsidRPr="00D935F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individuală</w:t>
      </w:r>
      <w:proofErr w:type="spellEnd"/>
      <w:r w:rsidR="006D7E10" w:rsidRPr="00D935FA">
        <w:rPr>
          <w:rFonts w:asciiTheme="majorBidi" w:eastAsia="Times New Roman" w:hAnsiTheme="majorBidi" w:cstheme="majorBidi"/>
          <w:color w:val="333333"/>
          <w:sz w:val="24"/>
          <w:szCs w:val="24"/>
        </w:rPr>
        <w:t>, Ga</w:t>
      </w:r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zi 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>Universitesi</w:t>
      </w:r>
      <w:proofErr w:type="spellEnd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>, Ankara</w:t>
      </w:r>
      <w:r w:rsidR="00E4654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(org.: prof. Mehmet </w:t>
      </w:r>
      <w:proofErr w:type="spellStart"/>
      <w:r w:rsidR="00E46549">
        <w:rPr>
          <w:rFonts w:asciiTheme="majorBidi" w:eastAsia="Times New Roman" w:hAnsiTheme="majorBidi" w:cstheme="majorBidi"/>
          <w:color w:val="333333"/>
          <w:sz w:val="24"/>
          <w:szCs w:val="24"/>
        </w:rPr>
        <w:t>Hakkı</w:t>
      </w:r>
      <w:proofErr w:type="spellEnd"/>
      <w:r w:rsidR="00E4654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46549">
        <w:rPr>
          <w:rFonts w:asciiTheme="majorBidi" w:eastAsia="Times New Roman" w:hAnsiTheme="majorBidi" w:cstheme="majorBidi"/>
          <w:color w:val="333333"/>
          <w:sz w:val="24"/>
          <w:szCs w:val="24"/>
        </w:rPr>
        <w:t>Suçin</w:t>
      </w:r>
      <w:proofErr w:type="spellEnd"/>
      <w:r w:rsidR="00E46549">
        <w:rPr>
          <w:rFonts w:asciiTheme="majorBidi" w:eastAsia="Times New Roman" w:hAnsiTheme="majorBidi" w:cstheme="majorBidi"/>
          <w:color w:val="333333"/>
          <w:sz w:val="24"/>
          <w:szCs w:val="24"/>
        </w:rPr>
        <w:t>)</w:t>
      </w:r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4 </w:t>
      </w:r>
      <w:proofErr w:type="spellStart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>aprilie</w:t>
      </w:r>
      <w:proofErr w:type="spellEnd"/>
      <w:r w:rsidR="006D7E10" w:rsidRPr="000F7AD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2016. </w:t>
      </w:r>
    </w:p>
    <w:p w14:paraId="5BEC3A4E" w14:textId="77777777" w:rsidR="00B314D4" w:rsidRPr="000F7AD8" w:rsidRDefault="00B314D4" w:rsidP="0057255F">
      <w:pPr>
        <w:spacing w:after="240" w:line="360" w:lineRule="auto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</w:t>
      </w:r>
      <w:r w:rsidR="003E2D56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„</w:t>
      </w:r>
      <w:proofErr w:type="spellStart"/>
      <w:r w:rsidR="003E2D56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Ta‘līmu</w:t>
      </w:r>
      <w:proofErr w:type="spellEnd"/>
      <w:r w:rsidR="003E2D56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l-‘</w:t>
      </w:r>
      <w:proofErr w:type="spellStart"/>
      <w:r w:rsidR="003E2D56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arabiyyati</w:t>
      </w:r>
      <w:proofErr w:type="spellEnd"/>
      <w:r w:rsidR="003E2D56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d-</w:t>
      </w:r>
      <w:proofErr w:type="spellStart"/>
      <w:r w:rsidR="003E2D56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dāriğa</w:t>
      </w:r>
      <w:proofErr w:type="spellEnd"/>
      <w:r w:rsidR="003E2D56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 xml:space="preserve"> (Predarea arabei colocviale)”. </w:t>
      </w:r>
      <w:r w:rsidR="00642742" w:rsidRPr="000F7AD8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The Arabic Program Annual Roundtable of Georgetown University</w:t>
      </w:r>
      <w:r w:rsidR="003E2D56" w:rsidRPr="000F7AD8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.</w:t>
      </w:r>
      <w:r w:rsidR="00642742" w:rsidRPr="000F7A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School of Foreign Service in Qatar</w:t>
      </w:r>
      <w:r w:rsidR="00E4654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(org.: dr. Mahmoud </w:t>
      </w:r>
      <w:proofErr w:type="spellStart"/>
      <w:r w:rsidR="00E4654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Elasheri</w:t>
      </w:r>
      <w:proofErr w:type="spellEnd"/>
      <w:r w:rsidR="00E4654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  <w:r w:rsidR="00642742" w:rsidRPr="000F7A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27-28</w:t>
      </w:r>
      <w:r w:rsidR="0057255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255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aprilie</w:t>
      </w:r>
      <w:proofErr w:type="spellEnd"/>
      <w:r w:rsidR="00642742" w:rsidRPr="000F7A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2016.</w:t>
      </w:r>
    </w:p>
    <w:p w14:paraId="1085A9E4" w14:textId="77777777" w:rsidR="00DD378A" w:rsidRPr="00FC720E" w:rsidRDefault="006E3E0A" w:rsidP="00E430CF">
      <w:pPr>
        <w:jc w:val="both"/>
        <w:rPr>
          <w:rFonts w:asciiTheme="majorBidi" w:hAnsiTheme="majorBidi" w:cstheme="majorBidi"/>
          <w:sz w:val="24"/>
          <w:szCs w:val="24"/>
        </w:rPr>
      </w:pPr>
      <w:r w:rsidRPr="00E430CF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</w:t>
      </w:r>
      <w:r w:rsidR="00DD378A" w:rsidRPr="00E430CF">
        <w:rPr>
          <w:rFonts w:asciiTheme="majorBidi" w:hAnsiTheme="majorBidi" w:cstheme="majorBidi"/>
          <w:sz w:val="24"/>
          <w:szCs w:val="24"/>
        </w:rPr>
        <w:t xml:space="preserve"> </w:t>
      </w:r>
      <w:r w:rsidR="00E430CF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„</w:t>
      </w:r>
      <w:r w:rsidR="00DD378A" w:rsidRPr="00E430CF">
        <w:rPr>
          <w:rFonts w:asciiTheme="majorBidi" w:hAnsiTheme="majorBidi" w:cstheme="majorBidi"/>
          <w:sz w:val="24"/>
          <w:szCs w:val="24"/>
        </w:rPr>
        <w:t>Contrastive Linguistics and the Teaching of Arabic to the Romanian Native-speakers</w:t>
      </w:r>
      <w:r w:rsidR="00E430CF" w:rsidRPr="000F7AD8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”</w:t>
      </w:r>
      <w:r w:rsidR="00DD378A" w:rsidRPr="00E430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Chalanges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of the Present and Prospects of the Future</w:t>
      </w:r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, Qatar University, Center for Arabic Non-Native Speakers</w:t>
      </w:r>
      <w:r w:rsidR="00E46549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(org.: </w:t>
      </w:r>
      <w:proofErr w:type="spellStart"/>
      <w:r w:rsidR="00E46549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Muntasir</w:t>
      </w:r>
      <w:proofErr w:type="spellEnd"/>
      <w:r w:rsidR="00E46549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Al-Hamad)</w:t>
      </w:r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1-2 </w:t>
      </w:r>
      <w:proofErr w:type="spellStart"/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mai</w:t>
      </w:r>
      <w:proofErr w:type="spellEnd"/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2016.</w:t>
      </w:r>
    </w:p>
    <w:p w14:paraId="72D3445A" w14:textId="77777777" w:rsidR="00B314D4" w:rsidRPr="00FC720E" w:rsidRDefault="00B314D4" w:rsidP="00DD378A">
      <w:pPr>
        <w:spacing w:after="24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ro-RO"/>
        </w:rPr>
      </w:pPr>
      <w:r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►</w:t>
      </w:r>
      <w:r w:rsidR="006E3E0A" w:rsidRPr="00FC720E">
        <w:rPr>
          <w:rFonts w:asciiTheme="majorBidi" w:hAnsiTheme="majorBidi" w:cstheme="majorBidi"/>
          <w:lang w:val="ro-RO"/>
        </w:rPr>
        <w:t>„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Kitābu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‘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Kalīla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wa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Dimna’ 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wa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dawruhu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fī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balwarati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’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ādābi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l-‘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ālam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(Cartea ‘</w:t>
      </w:r>
      <w:proofErr w:type="spellStart"/>
      <w:r w:rsidR="006E3E0A" w:rsidRPr="00FC720E">
        <w:rPr>
          <w:rFonts w:asciiTheme="majorBidi" w:hAnsiTheme="majorBidi" w:cstheme="majorBidi"/>
          <w:lang w:val="ro-RO"/>
        </w:rPr>
        <w:t>Kalila</w:t>
      </w:r>
      <w:proofErr w:type="spellEnd"/>
      <w:r w:rsidR="006E3E0A" w:rsidRPr="00FC720E">
        <w:rPr>
          <w:rFonts w:asciiTheme="majorBidi" w:hAnsiTheme="majorBidi" w:cstheme="majorBidi"/>
          <w:lang w:val="ro-RO"/>
        </w:rPr>
        <w:t xml:space="preserve"> și Dimna’ și rolul său în cristalizarea literaturilor lumii)”. </w:t>
      </w:r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 xml:space="preserve">The 2nd International </w:t>
      </w:r>
      <w:proofErr w:type="spellStart"/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>Conference</w:t>
      </w:r>
      <w:proofErr w:type="spellEnd"/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 xml:space="preserve"> of </w:t>
      </w:r>
      <w:proofErr w:type="spellStart"/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>the</w:t>
      </w:r>
      <w:proofErr w:type="spellEnd"/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 xml:space="preserve"> </w:t>
      </w:r>
      <w:proofErr w:type="spellStart"/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>History</w:t>
      </w:r>
      <w:proofErr w:type="spellEnd"/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 xml:space="preserve"> of Arabic </w:t>
      </w:r>
      <w:proofErr w:type="spellStart"/>
      <w:r w:rsidR="003E2D56" w:rsidRPr="00FC720E">
        <w:rPr>
          <w:rFonts w:asciiTheme="majorBidi" w:eastAsia="Times New Roman" w:hAnsiTheme="majorBidi" w:cstheme="majorBidi"/>
          <w:i/>
          <w:iCs/>
          <w:sz w:val="24"/>
          <w:szCs w:val="24"/>
          <w:lang w:val="ro-RO"/>
        </w:rPr>
        <w:t>Literature</w:t>
      </w:r>
      <w:proofErr w:type="spellEnd"/>
      <w:r w:rsidR="003E2D56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.</w:t>
      </w:r>
      <w:r w:rsidR="000F7AD8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</w:t>
      </w:r>
      <w:r w:rsidR="000F7AD8" w:rsidRPr="00FC720E">
        <w:rPr>
          <w:rFonts w:asciiTheme="majorBidi" w:hAnsiTheme="majorBidi" w:cstheme="majorBidi"/>
          <w:sz w:val="24"/>
          <w:szCs w:val="24"/>
        </w:rPr>
        <w:t>Institute of Philology</w:t>
      </w:r>
      <w:r w:rsidR="006E3E0A" w:rsidRPr="00FC720E">
        <w:rPr>
          <w:rFonts w:asciiTheme="majorBidi" w:hAnsiTheme="majorBidi" w:cstheme="majorBidi"/>
        </w:rPr>
        <w:t xml:space="preserve">, </w:t>
      </w:r>
      <w:proofErr w:type="spellStart"/>
      <w:r w:rsidR="000F7AD8" w:rsidRPr="00FC720E">
        <w:rPr>
          <w:rFonts w:asciiTheme="majorBidi" w:eastAsia="Times New Roman" w:hAnsiTheme="majorBidi" w:cstheme="majorBidi"/>
          <w:sz w:val="24"/>
          <w:szCs w:val="24"/>
        </w:rPr>
        <w:t>Taras</w:t>
      </w:r>
      <w:proofErr w:type="spellEnd"/>
      <w:r w:rsidR="000F7AD8" w:rsidRPr="00FC720E">
        <w:rPr>
          <w:rFonts w:asciiTheme="majorBidi" w:eastAsia="Times New Roman" w:hAnsiTheme="majorBidi" w:cstheme="majorBidi"/>
          <w:sz w:val="24"/>
          <w:szCs w:val="24"/>
        </w:rPr>
        <w:t xml:space="preserve"> Shevchenko National University of Kyiv</w:t>
      </w:r>
      <w:r w:rsidR="006E3E0A" w:rsidRPr="00FC720E">
        <w:rPr>
          <w:rFonts w:asciiTheme="majorBidi" w:hAnsiTheme="majorBidi" w:cstheme="majorBidi"/>
        </w:rPr>
        <w:t xml:space="preserve"> (org. Olena </w:t>
      </w:r>
      <w:proofErr w:type="spellStart"/>
      <w:r w:rsidR="006E3E0A" w:rsidRPr="00FC720E">
        <w:rPr>
          <w:rFonts w:asciiTheme="majorBidi" w:hAnsiTheme="majorBidi" w:cstheme="majorBidi"/>
        </w:rPr>
        <w:t>Khomitska</w:t>
      </w:r>
      <w:proofErr w:type="spellEnd"/>
      <w:r w:rsidR="006E3E0A" w:rsidRPr="00FC720E">
        <w:rPr>
          <w:rFonts w:asciiTheme="majorBidi" w:hAnsiTheme="majorBidi" w:cstheme="majorBidi"/>
        </w:rPr>
        <w:t xml:space="preserve"> &amp; Bohdan Horvat)</w:t>
      </w:r>
      <w:r w:rsidR="000F7AD8" w:rsidRPr="00FC720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6E3E0A" w:rsidRPr="00FC720E">
        <w:rPr>
          <w:rFonts w:asciiTheme="majorBidi" w:hAnsiTheme="majorBidi" w:cstheme="majorBidi"/>
          <w:lang w:val="ro-RO"/>
        </w:rPr>
        <w:t>19-20</w:t>
      </w:r>
      <w:r w:rsidR="003E2D56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mai 2016.</w:t>
      </w:r>
    </w:p>
    <w:p w14:paraId="2DF21733" w14:textId="77777777" w:rsidR="001657A6" w:rsidRDefault="00B314D4" w:rsidP="001657A6">
      <w:pPr>
        <w:spacing w:after="240" w:line="360" w:lineRule="auto"/>
        <w:jc w:val="both"/>
        <w:textAlignment w:val="baseline"/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</w:pPr>
      <w:r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lastRenderedPageBreak/>
        <w:t>►</w:t>
      </w:r>
      <w:r w:rsidR="006E3E0A" w:rsidRPr="00FC720E">
        <w:rPr>
          <w:rFonts w:asciiTheme="majorBidi" w:hAnsiTheme="majorBidi" w:cstheme="majorBidi"/>
          <w:lang w:val="ro-RO"/>
        </w:rPr>
        <w:t>„</w:t>
      </w:r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Al-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lahağātu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l-‘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arabiyyatu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l-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hāmišiyyatu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: al-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lahğatu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l-‘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arabiyyatu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l-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maḥkiyatu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fī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Si‘rd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namūḏağan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(Dialectele arabe periferice: araba vorbită în </w:t>
      </w:r>
      <w:proofErr w:type="spellStart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Siirt</w:t>
      </w:r>
      <w:proofErr w:type="spellEnd"/>
      <w:r w:rsidR="006E3E0A"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ca exemplu ilustrativ)</w:t>
      </w:r>
      <w:r w:rsidR="006E3E0A" w:rsidRPr="00FC720E">
        <w:rPr>
          <w:rFonts w:asciiTheme="majorBidi" w:hAnsiTheme="majorBidi" w:cstheme="majorBidi"/>
          <w:lang w:val="ro-RO"/>
        </w:rPr>
        <w:t xml:space="preserve">”. </w:t>
      </w:r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Uluslararası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Siirt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Arapçası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450CD0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Ç</w:t>
      </w:r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alıştayı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Dünü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Bugünü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ve</w:t>
      </w:r>
      <w:proofErr w:type="spellEnd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D56" w:rsidRPr="00FC720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Yarını</w:t>
      </w:r>
      <w:proofErr w:type="spellEnd"/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(International Workshop on the Spoken Arabic of </w:t>
      </w:r>
      <w:proofErr w:type="spellStart"/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Siirt</w:t>
      </w:r>
      <w:proofErr w:type="spellEnd"/>
      <w:r w:rsidR="003E2D56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: Past, Present and Future)</w:t>
      </w:r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Siirt</w:t>
      </w:r>
      <w:proofErr w:type="spellEnd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Üniversitesi</w:t>
      </w:r>
      <w:proofErr w:type="spellEnd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(org: </w:t>
      </w:r>
      <w:proofErr w:type="spellStart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Resul</w:t>
      </w:r>
      <w:proofErr w:type="spellEnd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Babaoğlu</w:t>
      </w:r>
      <w:proofErr w:type="spellEnd"/>
      <w:r w:rsidR="006E3E0A" w:rsidRPr="00FC720E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 w:rsidR="006E3E0A" w:rsidRPr="00FC720E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, 27-28 </w:t>
      </w:r>
      <w:proofErr w:type="spellStart"/>
      <w:r w:rsidR="006E3E0A" w:rsidRPr="00FC720E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mai</w:t>
      </w:r>
      <w:proofErr w:type="spellEnd"/>
      <w:r w:rsidR="006E3E0A" w:rsidRPr="00FC720E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 2016.</w:t>
      </w:r>
    </w:p>
    <w:p w14:paraId="3B70C596" w14:textId="77777777" w:rsidR="000C486B" w:rsidRDefault="00FC720E" w:rsidP="001657A6">
      <w:pPr>
        <w:spacing w:after="240" w:line="360" w:lineRule="auto"/>
        <w:jc w:val="both"/>
        <w:textAlignment w:val="baseline"/>
        <w:rPr>
          <w:rFonts w:asciiTheme="majorBidi" w:hAnsiTheme="majorBidi" w:cstheme="majorBidi"/>
          <w:lang w:val="ro-RO"/>
        </w:rPr>
      </w:pPr>
      <w:r w:rsidRPr="001657A6">
        <w:rPr>
          <w:rFonts w:asciiTheme="majorBidi" w:eastAsia="Times New Roman" w:hAnsiTheme="majorBidi" w:cstheme="majorBidi"/>
          <w:lang w:val="ro-RO"/>
        </w:rPr>
        <w:t>►</w:t>
      </w:r>
      <w:r w:rsidRPr="001657A6">
        <w:rPr>
          <w:rFonts w:asciiTheme="majorBidi" w:hAnsiTheme="majorBidi" w:cstheme="majorBidi"/>
          <w:lang w:val="ro-RO"/>
        </w:rPr>
        <w:t>„</w:t>
      </w:r>
      <w:r w:rsidR="000C486B" w:rsidRPr="005D67BB">
        <w:rPr>
          <w:rFonts w:asciiTheme="majorBidi" w:hAnsiTheme="majorBidi" w:cstheme="majorBidi"/>
          <w:lang w:val="it-IT"/>
        </w:rPr>
        <w:t>Repere ale evaluării cunoștințelor de araba dialectală</w:t>
      </w:r>
      <w:r w:rsidR="001657A6" w:rsidRPr="00924143">
        <w:rPr>
          <w:rFonts w:asciiTheme="majorBidi" w:hAnsiTheme="majorBidi" w:cstheme="majorBidi"/>
          <w:lang w:val="ro-RO"/>
        </w:rPr>
        <w:t>”.</w:t>
      </w:r>
      <w:r w:rsidR="000C486B" w:rsidRPr="005D67BB">
        <w:rPr>
          <w:rFonts w:asciiTheme="majorBidi" w:hAnsiTheme="majorBidi" w:cstheme="majorBidi"/>
          <w:i/>
          <w:iCs/>
          <w:lang w:val="it-IT"/>
        </w:rPr>
        <w:t xml:space="preserve"> </w:t>
      </w:r>
      <w:r w:rsidR="000C486B" w:rsidRPr="005D67BB">
        <w:rPr>
          <w:rFonts w:asciiTheme="majorBidi" w:eastAsia="Times New Roman" w:hAnsiTheme="majorBidi" w:cstheme="majorBidi"/>
          <w:i/>
          <w:iCs/>
          <w:color w:val="000000"/>
          <w:lang w:val="it-IT"/>
        </w:rPr>
        <w:t>Modalități de predare a limbii arabe la nivel universitar</w:t>
      </w:r>
      <w:r w:rsidR="001657A6" w:rsidRPr="001657A6">
        <w:rPr>
          <w:rFonts w:asciiTheme="majorBidi" w:hAnsiTheme="majorBidi" w:cstheme="majorBidi"/>
          <w:lang w:val="ro-RO"/>
        </w:rPr>
        <w:t>.</w:t>
      </w:r>
      <w:r w:rsidR="001657A6" w:rsidRPr="005D67BB">
        <w:rPr>
          <w:rFonts w:asciiTheme="majorBidi" w:eastAsia="Times New Roman" w:hAnsiTheme="majorBidi" w:cstheme="majorBidi"/>
          <w:color w:val="000000"/>
          <w:lang w:val="it-IT"/>
        </w:rPr>
        <w:t xml:space="preserve"> </w:t>
      </w:r>
      <w:r w:rsidR="000C486B" w:rsidRPr="005D67BB">
        <w:rPr>
          <w:rFonts w:asciiTheme="majorBidi" w:hAnsiTheme="majorBidi" w:cstheme="majorBidi"/>
          <w:lang w:val="it-IT"/>
        </w:rPr>
        <w:t>Mas</w:t>
      </w:r>
      <w:r w:rsidR="000C486B" w:rsidRPr="000C486B">
        <w:rPr>
          <w:rFonts w:asciiTheme="majorBidi" w:hAnsiTheme="majorBidi" w:cstheme="majorBidi"/>
          <w:lang w:val="ro-RO"/>
        </w:rPr>
        <w:t>ă rotundă organizată de Centrul de Studii Arabe, Universitatea din București, 1 aprilie 2017.</w:t>
      </w:r>
    </w:p>
    <w:p w14:paraId="7058DEF6" w14:textId="77777777" w:rsidR="00137C03" w:rsidRPr="005D67BB" w:rsidRDefault="00137C03" w:rsidP="00137C03">
      <w:pPr>
        <w:spacing w:after="240" w:line="360" w:lineRule="auto"/>
        <w:jc w:val="both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FC720E">
        <w:rPr>
          <w:rFonts w:asciiTheme="majorBidi" w:eastAsia="Times New Roman" w:hAnsiTheme="majorBidi" w:cstheme="majorBidi"/>
          <w:sz w:val="24"/>
          <w:szCs w:val="24"/>
          <w:lang w:val="ro-RO"/>
        </w:rPr>
        <w:t>►</w:t>
      </w:r>
      <w:r w:rsidRPr="00FC720E">
        <w:rPr>
          <w:rFonts w:asciiTheme="majorBidi" w:hAnsiTheme="majorBidi" w:cstheme="majorBidi"/>
          <w:lang w:val="ro-RO"/>
        </w:rPr>
        <w:t>„</w:t>
      </w:r>
      <w:proofErr w:type="spellStart"/>
      <w:r w:rsidRPr="00FC720E">
        <w:rPr>
          <w:rFonts w:asciiTheme="majorBidi" w:hAnsiTheme="majorBidi" w:cstheme="majorBidi"/>
          <w:lang w:val="ro-RO"/>
        </w:rPr>
        <w:t>Deontic</w:t>
      </w:r>
      <w:proofErr w:type="spellEnd"/>
      <w:r w:rsidRPr="00FC720E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FC720E">
        <w:rPr>
          <w:rFonts w:asciiTheme="majorBidi" w:hAnsiTheme="majorBidi" w:cstheme="majorBidi"/>
          <w:lang w:val="ro-RO"/>
        </w:rPr>
        <w:t>Modality</w:t>
      </w:r>
      <w:proofErr w:type="spellEnd"/>
      <w:r w:rsidRPr="00FC720E">
        <w:rPr>
          <w:rFonts w:asciiTheme="majorBidi" w:hAnsiTheme="majorBidi" w:cstheme="majorBidi"/>
          <w:lang w:val="ro-RO"/>
        </w:rPr>
        <w:t xml:space="preserve"> in </w:t>
      </w:r>
      <w:proofErr w:type="spellStart"/>
      <w:r w:rsidRPr="00FC720E">
        <w:rPr>
          <w:rFonts w:asciiTheme="majorBidi" w:hAnsiTheme="majorBidi" w:cstheme="majorBidi"/>
          <w:lang w:val="ro-RO"/>
        </w:rPr>
        <w:t>Baghdadi</w:t>
      </w:r>
      <w:proofErr w:type="spellEnd"/>
      <w:r w:rsidRPr="00FC720E">
        <w:rPr>
          <w:rFonts w:asciiTheme="majorBidi" w:hAnsiTheme="majorBidi" w:cstheme="majorBidi"/>
          <w:lang w:val="ro-RO"/>
        </w:rPr>
        <w:t xml:space="preserve"> Arabic”. </w:t>
      </w:r>
      <w:r w:rsidR="00897009">
        <w:rPr>
          <w:rFonts w:asciiTheme="majorBidi" w:hAnsiTheme="majorBidi" w:cstheme="majorBidi"/>
          <w:i/>
          <w:iCs/>
          <w:lang w:val="ro-RO"/>
        </w:rPr>
        <w:t>12</w:t>
      </w:r>
      <w:r w:rsidRPr="00FC720E">
        <w:rPr>
          <w:rFonts w:asciiTheme="majorBidi" w:hAnsiTheme="majorBidi" w:cstheme="majorBidi"/>
          <w:i/>
          <w:iCs/>
          <w:lang w:val="ro-RO"/>
        </w:rPr>
        <w:t xml:space="preserve">th International AIDA </w:t>
      </w:r>
      <w:proofErr w:type="spellStart"/>
      <w:r w:rsidRPr="00FC720E">
        <w:rPr>
          <w:rFonts w:asciiTheme="majorBidi" w:hAnsiTheme="majorBidi" w:cstheme="majorBidi"/>
          <w:i/>
          <w:iCs/>
          <w:lang w:val="ro-RO"/>
        </w:rPr>
        <w:t>Conference</w:t>
      </w:r>
      <w:proofErr w:type="spellEnd"/>
      <w:r w:rsidRPr="00FC720E">
        <w:rPr>
          <w:rFonts w:asciiTheme="majorBidi" w:hAnsiTheme="majorBidi" w:cstheme="majorBidi"/>
          <w:i/>
          <w:iCs/>
          <w:lang w:val="ro-RO"/>
        </w:rPr>
        <w:t>.</w:t>
      </w:r>
      <w:r w:rsidRPr="00FC720E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FC720E">
        <w:rPr>
          <w:rFonts w:asciiTheme="majorBidi" w:hAnsiTheme="majorBidi" w:cstheme="majorBidi"/>
          <w:lang w:val="ro-RO"/>
        </w:rPr>
        <w:t>Aix</w:t>
      </w:r>
      <w:proofErr w:type="spellEnd"/>
      <w:r w:rsidRPr="00FC720E">
        <w:rPr>
          <w:rFonts w:asciiTheme="majorBidi" w:hAnsiTheme="majorBidi" w:cstheme="majorBidi"/>
          <w:lang w:val="ro-RO"/>
        </w:rPr>
        <w:t xml:space="preserve"> Marseille University</w:t>
      </w:r>
      <w:r>
        <w:rPr>
          <w:rFonts w:asciiTheme="majorBidi" w:hAnsiTheme="majorBidi" w:cstheme="majorBidi"/>
          <w:lang w:val="ro-RO"/>
        </w:rPr>
        <w:t xml:space="preserve"> (</w:t>
      </w:r>
      <w:proofErr w:type="spellStart"/>
      <w:r>
        <w:rPr>
          <w:rFonts w:asciiTheme="majorBidi" w:hAnsiTheme="majorBidi" w:cstheme="majorBidi"/>
          <w:lang w:val="ro-RO"/>
        </w:rPr>
        <w:t>org</w:t>
      </w:r>
      <w:proofErr w:type="spellEnd"/>
      <w:r>
        <w:rPr>
          <w:rFonts w:asciiTheme="majorBidi" w:hAnsiTheme="majorBidi" w:cstheme="majorBidi"/>
          <w:lang w:val="ro-RO"/>
        </w:rPr>
        <w:t>.: Catherine Miller)</w:t>
      </w:r>
      <w:r w:rsidR="00897009">
        <w:rPr>
          <w:rFonts w:asciiTheme="majorBidi" w:hAnsiTheme="majorBidi" w:cstheme="majorBidi"/>
          <w:lang w:val="ro-RO"/>
        </w:rPr>
        <w:t>. 3</w:t>
      </w:r>
      <w:r w:rsidRPr="00FC720E">
        <w:rPr>
          <w:rFonts w:asciiTheme="majorBidi" w:hAnsiTheme="majorBidi" w:cstheme="majorBidi"/>
          <w:lang w:val="ro-RO"/>
        </w:rPr>
        <w:t>0 mai-2 iunie 2017.</w:t>
      </w:r>
    </w:p>
    <w:p w14:paraId="1C6E6A8C" w14:textId="77777777" w:rsidR="00924143" w:rsidRPr="00924143" w:rsidRDefault="00E72B30" w:rsidP="00924143">
      <w:pPr>
        <w:spacing w:line="360" w:lineRule="auto"/>
        <w:jc w:val="both"/>
        <w:rPr>
          <w:rStyle w:val="apple-converted-space"/>
          <w:rFonts w:ascii="Book Antiqua" w:hAnsi="Book Antiqua" w:cstheme="majorBidi"/>
          <w:b/>
          <w:bCs/>
          <w:i/>
          <w:iCs/>
        </w:rPr>
      </w:pPr>
      <w:r w:rsidRPr="00924143">
        <w:rPr>
          <w:rFonts w:asciiTheme="majorBidi" w:eastAsia="Times New Roman" w:hAnsiTheme="majorBidi" w:cstheme="majorBidi"/>
          <w:lang w:val="ro-RO"/>
        </w:rPr>
        <w:t>►</w:t>
      </w:r>
      <w:r w:rsidRPr="00924143">
        <w:rPr>
          <w:rFonts w:asciiTheme="majorBidi" w:hAnsiTheme="majorBidi" w:cstheme="majorBidi"/>
          <w:lang w:val="ro-RO"/>
        </w:rPr>
        <w:t>„</w:t>
      </w:r>
      <w:r w:rsidR="00924143" w:rsidRPr="00924143">
        <w:rPr>
          <w:rFonts w:ascii="Book Antiqua" w:hAnsi="Book Antiqua" w:cstheme="majorBidi"/>
          <w:lang w:val="ro-RO"/>
        </w:rPr>
        <w:t>Al-</w:t>
      </w:r>
      <w:proofErr w:type="spellStart"/>
      <w:r w:rsidR="00924143" w:rsidRPr="00924143">
        <w:rPr>
          <w:rFonts w:ascii="Book Antiqua" w:hAnsi="Book Antiqua" w:cstheme="majorBidi"/>
          <w:lang w:val="ro-RO"/>
        </w:rPr>
        <w:t>Ġā</w:t>
      </w:r>
      <w:r w:rsidR="00924143" w:rsidRPr="00924143">
        <w:rPr>
          <w:rFonts w:asciiTheme="majorBidi" w:hAnsiTheme="majorBidi" w:cstheme="majorBidi"/>
          <w:lang w:val="ro-RO"/>
        </w:rPr>
        <w:t>’</w:t>
      </w:r>
      <w:r w:rsidR="00924143" w:rsidRPr="00924143">
        <w:rPr>
          <w:rFonts w:ascii="Book Antiqua" w:hAnsi="Book Antiqua" w:cstheme="majorBidi"/>
          <w:lang w:val="ro-RO"/>
        </w:rPr>
        <w:t>ibiyya</w:t>
      </w:r>
      <w:proofErr w:type="spellEnd"/>
      <w:r w:rsidR="00924143" w:rsidRPr="00924143">
        <w:rPr>
          <w:rFonts w:ascii="Book Antiqua" w:hAnsi="Book Antiqua" w:cstheme="majorBidi"/>
          <w:lang w:val="ro-RO"/>
        </w:rPr>
        <w:t xml:space="preserve"> </w:t>
      </w:r>
      <w:proofErr w:type="spellStart"/>
      <w:r w:rsidR="00924143" w:rsidRPr="00924143">
        <w:rPr>
          <w:rFonts w:ascii="Book Antiqua" w:hAnsi="Book Antiqua" w:cstheme="majorBidi"/>
          <w:lang w:val="ro-RO"/>
        </w:rPr>
        <w:t>wa</w:t>
      </w:r>
      <w:proofErr w:type="spellEnd"/>
      <w:r w:rsidR="00924143" w:rsidRPr="00924143">
        <w:rPr>
          <w:rFonts w:ascii="Book Antiqua" w:hAnsi="Book Antiqua" w:cstheme="majorBidi"/>
          <w:lang w:val="ro-RO"/>
        </w:rPr>
        <w:t xml:space="preserve"> l-‘</w:t>
      </w:r>
      <w:proofErr w:type="spellStart"/>
      <w:r w:rsidR="00924143" w:rsidRPr="00924143">
        <w:rPr>
          <w:rFonts w:ascii="Book Antiqua" w:hAnsi="Book Antiqua" w:cstheme="majorBidi"/>
          <w:lang w:val="ro-RO"/>
        </w:rPr>
        <w:t>ağa</w:t>
      </w:r>
      <w:r w:rsidR="00924143" w:rsidRPr="00924143">
        <w:rPr>
          <w:rFonts w:asciiTheme="majorBidi" w:hAnsiTheme="majorBidi" w:cstheme="majorBidi"/>
          <w:lang w:val="ro-RO"/>
        </w:rPr>
        <w:t>’</w:t>
      </w:r>
      <w:r w:rsidR="00924143" w:rsidRPr="00924143">
        <w:rPr>
          <w:rFonts w:ascii="Book Antiqua" w:hAnsi="Book Antiqua" w:cstheme="majorBidi"/>
          <w:lang w:val="ro-RO"/>
        </w:rPr>
        <w:t>ibiyya</w:t>
      </w:r>
      <w:proofErr w:type="spellEnd"/>
      <w:r w:rsidR="00924143" w:rsidRPr="00924143">
        <w:rPr>
          <w:rFonts w:ascii="Book Antiqua" w:hAnsi="Book Antiqua" w:cstheme="majorBidi"/>
          <w:lang w:val="ro-RO"/>
        </w:rPr>
        <w:t xml:space="preserve"> </w:t>
      </w:r>
      <w:proofErr w:type="spellStart"/>
      <w:r w:rsidR="00924143" w:rsidRPr="00924143">
        <w:rPr>
          <w:rFonts w:ascii="Book Antiqua" w:hAnsi="Book Antiqua" w:cstheme="majorBidi"/>
          <w:lang w:val="ro-RO"/>
        </w:rPr>
        <w:t>fī</w:t>
      </w:r>
      <w:proofErr w:type="spellEnd"/>
      <w:r w:rsidR="00924143" w:rsidRPr="00924143">
        <w:rPr>
          <w:rFonts w:ascii="Book Antiqua" w:hAnsi="Book Antiqua" w:cstheme="majorBidi"/>
          <w:lang w:val="ro-RO"/>
        </w:rPr>
        <w:t xml:space="preserve"> l-</w:t>
      </w:r>
      <w:r w:rsidR="001657A6" w:rsidRPr="00924143">
        <w:rPr>
          <w:rFonts w:asciiTheme="majorBidi" w:hAnsiTheme="majorBidi" w:cstheme="majorBidi"/>
          <w:lang w:val="ro-RO"/>
        </w:rPr>
        <w:t>’</w:t>
      </w:r>
      <w:proofErr w:type="spellStart"/>
      <w:r w:rsidR="00924143" w:rsidRPr="00924143">
        <w:rPr>
          <w:rFonts w:ascii="Book Antiqua" w:hAnsi="Book Antiqua" w:cstheme="majorBidi"/>
          <w:lang w:val="ro-RO"/>
        </w:rPr>
        <w:t>adabi</w:t>
      </w:r>
      <w:proofErr w:type="spellEnd"/>
      <w:r w:rsidR="00924143" w:rsidRPr="00924143">
        <w:rPr>
          <w:rFonts w:ascii="Book Antiqua" w:hAnsi="Book Antiqua" w:cstheme="majorBidi"/>
          <w:lang w:val="ro-RO"/>
        </w:rPr>
        <w:t xml:space="preserve">  r-</w:t>
      </w:r>
      <w:proofErr w:type="spellStart"/>
      <w:r w:rsidR="00924143" w:rsidRPr="00924143">
        <w:rPr>
          <w:rFonts w:ascii="Book Antiqua" w:hAnsi="Book Antiqua" w:cstheme="majorBidi"/>
          <w:lang w:val="ro-RO"/>
        </w:rPr>
        <w:t>ra</w:t>
      </w:r>
      <w:r w:rsidR="00924143" w:rsidRPr="00924143">
        <w:rPr>
          <w:rFonts w:ascii="Times New Roman" w:hAnsi="Times New Roman" w:cs="Times New Roman"/>
          <w:lang w:val="ro-RO"/>
        </w:rPr>
        <w:t>ḥ</w:t>
      </w:r>
      <w:r w:rsidR="00924143" w:rsidRPr="00924143">
        <w:rPr>
          <w:rFonts w:ascii="Book Antiqua" w:hAnsi="Book Antiqua" w:cstheme="majorBidi"/>
          <w:lang w:val="ro-RO"/>
        </w:rPr>
        <w:t>alati</w:t>
      </w:r>
      <w:proofErr w:type="spellEnd"/>
      <w:r w:rsidR="00924143" w:rsidRPr="00924143">
        <w:rPr>
          <w:rFonts w:ascii="Book Antiqua" w:hAnsi="Book Antiqua" w:cstheme="majorBidi"/>
          <w:lang w:val="ro-RO"/>
        </w:rPr>
        <w:t xml:space="preserve"> l-‘</w:t>
      </w:r>
      <w:proofErr w:type="spellStart"/>
      <w:r w:rsidR="00924143" w:rsidRPr="00924143">
        <w:rPr>
          <w:rFonts w:ascii="Book Antiqua" w:hAnsi="Book Antiqua" w:cstheme="majorBidi"/>
          <w:lang w:val="ro-RO"/>
        </w:rPr>
        <w:t>arabī</w:t>
      </w:r>
      <w:proofErr w:type="spellEnd"/>
      <w:r w:rsidR="00924143" w:rsidRPr="00924143">
        <w:rPr>
          <w:rFonts w:asciiTheme="majorBidi" w:hAnsiTheme="majorBidi" w:cstheme="majorBidi"/>
          <w:lang w:val="ro-RO"/>
        </w:rPr>
        <w:t>”.</w:t>
      </w:r>
      <w:r w:rsidR="00924143" w:rsidRPr="00924143">
        <w:rPr>
          <w:rFonts w:ascii="Book Antiqua" w:hAnsi="Book Antiqua" w:cstheme="majorBidi"/>
          <w:lang w:val="ro-RO"/>
        </w:rPr>
        <w:t xml:space="preserve"> </w:t>
      </w:r>
      <w:r w:rsidR="00924143" w:rsidRPr="00924143">
        <w:rPr>
          <w:rFonts w:ascii="Book Antiqua" w:hAnsi="Book Antiqua" w:cstheme="majorBidi"/>
          <w:i/>
          <w:iCs/>
        </w:rPr>
        <w:t xml:space="preserve">Geographies of Arab and Muslim identity through the eyes of travelers. </w:t>
      </w:r>
      <w:r w:rsidR="00924143" w:rsidRPr="00924143">
        <w:rPr>
          <w:rFonts w:ascii="Book Antiqua" w:hAnsi="Book Antiqua" w:cstheme="majorBidi"/>
        </w:rPr>
        <w:t>International conference on 60th anniversary of Arabic Department, University of Bucharest</w:t>
      </w:r>
      <w:r w:rsidR="00341AA3">
        <w:rPr>
          <w:rFonts w:ascii="Book Antiqua" w:hAnsi="Book Antiqua" w:cstheme="majorBidi"/>
        </w:rPr>
        <w:t xml:space="preserve"> (org.: Laura </w:t>
      </w:r>
      <w:proofErr w:type="spellStart"/>
      <w:r w:rsidR="00341AA3">
        <w:rPr>
          <w:rFonts w:ascii="Book Antiqua" w:hAnsi="Book Antiqua" w:cstheme="majorBidi"/>
        </w:rPr>
        <w:t>Sitaru</w:t>
      </w:r>
      <w:proofErr w:type="spellEnd"/>
      <w:r w:rsidR="00341AA3">
        <w:rPr>
          <w:rFonts w:ascii="Book Antiqua" w:hAnsi="Book Antiqua" w:cstheme="majorBidi"/>
        </w:rPr>
        <w:t>)</w:t>
      </w:r>
      <w:r w:rsidR="00924143" w:rsidRPr="00924143">
        <w:rPr>
          <w:rFonts w:ascii="Book Antiqua" w:hAnsi="Book Antiqua" w:cstheme="majorBidi"/>
        </w:rPr>
        <w:t xml:space="preserve">. 15-16 </w:t>
      </w:r>
      <w:proofErr w:type="spellStart"/>
      <w:r w:rsidR="00924143" w:rsidRPr="00924143">
        <w:rPr>
          <w:rFonts w:ascii="Book Antiqua" w:hAnsi="Book Antiqua" w:cstheme="majorBidi"/>
        </w:rPr>
        <w:t>septembrie</w:t>
      </w:r>
      <w:proofErr w:type="spellEnd"/>
      <w:r w:rsidR="00924143" w:rsidRPr="00924143">
        <w:rPr>
          <w:rFonts w:ascii="Book Antiqua" w:hAnsi="Book Antiqua" w:cstheme="majorBidi"/>
        </w:rPr>
        <w:t xml:space="preserve"> 2017.</w:t>
      </w:r>
    </w:p>
    <w:p w14:paraId="52FA34FB" w14:textId="77777777" w:rsidR="006721FD" w:rsidRPr="005D67BB" w:rsidRDefault="006721FD" w:rsidP="00450CD0">
      <w:pPr>
        <w:spacing w:after="240" w:line="360" w:lineRule="auto"/>
        <w:jc w:val="both"/>
        <w:textAlignment w:val="baseline"/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6E3E0A">
        <w:rPr>
          <w:rFonts w:asciiTheme="majorBidi" w:eastAsia="Times New Roman" w:hAnsiTheme="majorBidi" w:cstheme="majorBidi"/>
          <w:color w:val="333333"/>
          <w:sz w:val="24"/>
          <w:szCs w:val="24"/>
          <w:lang w:val="ro-RO"/>
        </w:rPr>
        <w:t>►</w:t>
      </w:r>
      <w:r>
        <w:rPr>
          <w:rFonts w:asciiTheme="majorBidi" w:hAnsiTheme="majorBidi" w:cstheme="majorBidi"/>
          <w:color w:val="333333"/>
          <w:lang w:val="ro-RO"/>
        </w:rPr>
        <w:t>„</w:t>
      </w:r>
      <w:r w:rsidRPr="005D67BB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Araba în diaspora. Studiu sociolingvistic</w:t>
      </w:r>
      <w:r w:rsidR="00F011A5">
        <w:rPr>
          <w:rFonts w:asciiTheme="majorBidi" w:hAnsiTheme="majorBidi" w:cstheme="majorBidi"/>
          <w:color w:val="333333"/>
          <w:lang w:val="ro-RO"/>
        </w:rPr>
        <w:t>”</w:t>
      </w:r>
      <w:r w:rsidRPr="005D67BB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F011A5" w:rsidRPr="00897009">
        <w:rPr>
          <w:rStyle w:val="apple-converted-space"/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Săptămâna</w:t>
      </w:r>
      <w:proofErr w:type="spellEnd"/>
      <w:r w:rsidR="00F011A5" w:rsidRPr="00897009">
        <w:rPr>
          <w:rStyle w:val="apple-converted-space"/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011A5" w:rsidRPr="00897009">
        <w:rPr>
          <w:rStyle w:val="apple-converted-space"/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culturală</w:t>
      </w:r>
      <w:proofErr w:type="spellEnd"/>
      <w:r w:rsidR="00F011A5" w:rsidRPr="00897009">
        <w:rPr>
          <w:rStyle w:val="apple-converted-space"/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011A5" w:rsidRPr="00897009">
        <w:rPr>
          <w:rStyle w:val="apple-converted-space"/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arabă</w:t>
      </w:r>
      <w:proofErr w:type="spellEnd"/>
      <w:r w:rsidR="00F011A5" w:rsidRPr="00897009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r w:rsidRPr="005D67BB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Centrul de Studii Arabe</w:t>
      </w:r>
      <w:r w:rsidR="00E72B30" w:rsidRPr="005D67BB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 Universitatea din București,</w:t>
      </w:r>
      <w:r w:rsidR="00F011A5" w:rsidRPr="005D67BB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14 noiembrie 2017.</w:t>
      </w:r>
    </w:p>
    <w:p w14:paraId="63CF5CE5" w14:textId="77777777" w:rsidR="00563657" w:rsidRPr="005D67BB" w:rsidRDefault="00563657" w:rsidP="00563657">
      <w:pPr>
        <w:spacing w:line="360" w:lineRule="auto"/>
        <w:jc w:val="both"/>
        <w:rPr>
          <w:rFonts w:ascii="Book Antiqua" w:hAnsi="Book Antiqua" w:cstheme="majorBidi"/>
          <w:sz w:val="24"/>
          <w:szCs w:val="24"/>
        </w:rPr>
      </w:pPr>
    </w:p>
    <w:p w14:paraId="252BA39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Articole în reviste de cultură, cotidiane</w:t>
      </w:r>
    </w:p>
    <w:p w14:paraId="1630C9D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Codul Penal Islamic</w:t>
      </w:r>
      <w:r w:rsidR="00817917" w:rsidRPr="005D67BB">
        <w:rPr>
          <w:rFonts w:ascii="Times New Roman" w:hAnsi="Times New Roman" w:cs="Times New Roman"/>
          <w:sz w:val="24"/>
          <w:szCs w:val="24"/>
        </w:rPr>
        <w:t>”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în </w:t>
      </w:r>
      <w:r w:rsidR="00817917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Tineretul liber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, 3(1991), nr.370, p. 4.</w:t>
      </w:r>
    </w:p>
    <w:p w14:paraId="68BC87C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♦ </w:t>
      </w:r>
      <w:r w:rsidR="00817917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„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Suniţi şi şiiţi</w:t>
      </w:r>
      <w:r w:rsidR="00817917" w:rsidRPr="005D67B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în </w:t>
      </w:r>
      <w:r w:rsidR="00817917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Viitorul românesc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, 1(1991) nr.2, p. 2.</w:t>
      </w:r>
    </w:p>
    <w:p w14:paraId="23B210D3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Coranul în limba română (Probleme de traducere)</w:t>
      </w:r>
      <w:r w:rsidR="00817917" w:rsidRPr="00817917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="00817917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în </w:t>
      </w:r>
      <w:r w:rsidR="00817917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Curierul naţional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 2(1991), no.259, p.3.</w:t>
      </w:r>
    </w:p>
    <w:p w14:paraId="013C2A39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Karbala şi Najaf, oraşe sfinte</w:t>
      </w:r>
      <w:r w:rsidR="00817917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Tineretul liber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 3(1991), no.385, p.8.</w:t>
      </w:r>
    </w:p>
    <w:p w14:paraId="7C2C8FB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Ramadanul</w:t>
      </w:r>
      <w:r w:rsidR="00817917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Tineretul liber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 368, 1991, p. 4.</w:t>
      </w:r>
    </w:p>
    <w:p w14:paraId="549161F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Enigmaticul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ilma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 xml:space="preserve"> 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–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 un cuvânt arab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?</w:t>
      </w:r>
      <w:r w:rsidR="00817917" w:rsidRPr="00F07E70">
        <w:rPr>
          <w:rFonts w:ascii="Times New Roman" w:hAnsi="Times New Roman" w:cs="Times New Roman"/>
          <w:sz w:val="24"/>
          <w:szCs w:val="24"/>
          <w:lang w:val="it-IT"/>
        </w:rPr>
        <w:t xml:space="preserve"> 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Feţele Culturii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nr.896 (1517), 5 iunie 1995, p. 2.</w:t>
      </w:r>
    </w:p>
    <w:p w14:paraId="68688FC1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Prima traducere integrală a Coranului în limba română</w:t>
      </w:r>
      <w:r w:rsidR="00817917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Feţele Culturii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nr.897 (1518), p. 2.</w:t>
      </w:r>
    </w:p>
    <w:p w14:paraId="0E5FDA7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O privire asupra teatrului arab</w:t>
      </w:r>
      <w:r w:rsidR="00817917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Rampa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nr.37/1995, 9-15 iunie 1995, p. 7.</w:t>
      </w:r>
    </w:p>
    <w:p w14:paraId="0E4C208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Calendarul islamic</w:t>
      </w:r>
      <w:r w:rsidR="00817917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Feţele Culturii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 908(1528), 10 iunie 1995, p. 2.</w:t>
      </w:r>
    </w:p>
    <w:p w14:paraId="1987CD95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Min al-hamara ila al-kamira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(De la „hamara” – tavernă – la camera de fotografiat)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</w:t>
      </w:r>
      <w:r w:rsidR="00F07E70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– studiu etimologic, în </w:t>
      </w:r>
      <w:r w:rsidR="00F07E70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Al-Thawra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nr.8554,9 sept.1994, Bagdad, p. 6.</w:t>
      </w:r>
    </w:p>
    <w:p w14:paraId="09E6830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lastRenderedPageBreak/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Iisus Cristos în Coran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Astra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nr.6/1999, pp. 33-36.</w:t>
      </w:r>
    </w:p>
    <w:p w14:paraId="6B3C87D7" w14:textId="77777777" w:rsidR="008D4E3A" w:rsidRPr="005D67BB" w:rsidRDefault="008D4E3A" w:rsidP="00F07E70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Silvestru Octavian Isopescul şi versiunea Coranului în limba română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în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 xml:space="preserve">Convorbiri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literare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anul CXXX, noiembrie 1996, nr.11, p. 25.</w:t>
      </w:r>
    </w:p>
    <w:p w14:paraId="0C34321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Coranul, în albaneză, de la Ploieşti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Albanezul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nr.51, p. 1.</w:t>
      </w:r>
    </w:p>
    <w:p w14:paraId="4971DD31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Prima traducere integrală a Coranului în limba română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="00F07E70"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în </w:t>
      </w:r>
      <w:r w:rsidR="00F07E70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Feţele Culturii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nr.890, 29 mai 1995, p. 2</w:t>
      </w:r>
    </w:p>
    <w:p w14:paraId="303F75E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O încercare de a traduce cele nouăzeci şi nouă de nume ale lui Dumnezeu în limba română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Karadeniz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nr.9/1999, p. 3.</w:t>
      </w:r>
    </w:p>
    <w:p w14:paraId="0D9B9F6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Poziţia islamică cu privire la traducerea Coranului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Karadeniz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nr.1/ 2000, p. 10.</w:t>
      </w:r>
    </w:p>
    <w:p w14:paraId="263EDC8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Traducerea Coranului în limba română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Karadeniz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 xml:space="preserve">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nr. 4/1999, p. 7.</w:t>
      </w:r>
    </w:p>
    <w:p w14:paraId="549F040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Allah sau Dumnezeu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Karadeniz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nr.10/1999, p.2.</w:t>
      </w:r>
    </w:p>
    <w:p w14:paraId="736A6A5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De la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tabla păstrată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 xml:space="preserve"> la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masa păzită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”,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 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Karadeniz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 xml:space="preserve">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nr.8/1999, p. 3.</w:t>
      </w:r>
    </w:p>
    <w:p w14:paraId="547E77B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Sărbătorirea de către UNESCO a 100 de ani de la naşterea marelui muzician egiptean Muhammad Abdel-Wahhab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Orientul Mijlociu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nr.6/noiembrie 2001, p. 6.</w:t>
      </w:r>
    </w:p>
    <w:p w14:paraId="12C3F89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Ibn Arabi,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Despre dragostea naturală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, 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Contemporanul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nr.18-19, 2-9 mai 2002;  p. 18.</w:t>
      </w:r>
    </w:p>
    <w:p w14:paraId="03252A9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Despre analiza critică a Coranului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07E70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="00F07E7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Dilema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502/2002, Bucureşti, p. 9.</w:t>
      </w:r>
    </w:p>
    <w:p w14:paraId="43DF223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♦ </w:t>
      </w:r>
      <w:r w:rsidR="00817917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  <w:lang w:val="it-IT"/>
        </w:rPr>
        <w:t>Dragostea şi crearea lumii în viziunea misticului andaluz Ibn ‘Arabi</w:t>
      </w:r>
      <w:r w:rsidR="00F07E70" w:rsidRPr="00F07E7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, în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val="it-IT"/>
        </w:rPr>
        <w:t>Helis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 xml:space="preserve"> nr.3(11), martie 2004, Slobozia, pp. 23-24.</w:t>
      </w:r>
    </w:p>
    <w:p w14:paraId="622F9502" w14:textId="77777777" w:rsidR="00D935FA" w:rsidRPr="00D935FA" w:rsidRDefault="00D935FA" w:rsidP="00D935F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>Al-Kindi și Filosofia primă”,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în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35FA">
        <w:rPr>
          <w:rFonts w:ascii="Times New Roman" w:hAnsi="Times New Roman" w:cs="Times New Roman"/>
          <w:i/>
          <w:iCs/>
          <w:sz w:val="24"/>
          <w:szCs w:val="24"/>
          <w:lang w:val="it-IT"/>
        </w:rPr>
        <w:t>Revista de Traduceri Literare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  (FITRALIT) nr. 5, 23 martie 2016.</w:t>
      </w:r>
    </w:p>
    <w:p w14:paraId="56744B16" w14:textId="77777777" w:rsidR="00D935FA" w:rsidRPr="00D935FA" w:rsidRDefault="00D935FA" w:rsidP="00D935F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Iisus în Coran”,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în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35FA">
        <w:rPr>
          <w:rFonts w:ascii="Times New Roman" w:hAnsi="Times New Roman" w:cs="Times New Roman"/>
          <w:i/>
          <w:iCs/>
          <w:sz w:val="24"/>
          <w:szCs w:val="24"/>
          <w:lang w:val="it-IT"/>
        </w:rPr>
        <w:t>Dilema Veche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>, 24 martie 2016.</w:t>
      </w:r>
    </w:p>
    <w:p w14:paraId="46717145" w14:textId="77777777" w:rsidR="00D935FA" w:rsidRPr="00D935FA" w:rsidRDefault="00D935FA" w:rsidP="00D935F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it-IT"/>
        </w:rPr>
        <w:t>♦ 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Despre Coran și traducerea sa”,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în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35FA">
        <w:rPr>
          <w:rFonts w:ascii="Times New Roman" w:hAnsi="Times New Roman" w:cs="Times New Roman"/>
          <w:i/>
          <w:iCs/>
          <w:sz w:val="24"/>
          <w:szCs w:val="24"/>
          <w:lang w:val="it-IT"/>
        </w:rPr>
        <w:t>Q-magazine</w:t>
      </w:r>
      <w:r w:rsidRPr="00D935FA">
        <w:rPr>
          <w:rFonts w:ascii="Times New Roman" w:hAnsi="Times New Roman" w:cs="Times New Roman"/>
          <w:sz w:val="24"/>
          <w:szCs w:val="24"/>
          <w:lang w:val="it-IT"/>
        </w:rPr>
        <w:t>, 19 aprilie 2016.</w:t>
      </w:r>
    </w:p>
    <w:p w14:paraId="09133B96" w14:textId="77777777" w:rsidR="006933D5" w:rsidRPr="005D67BB" w:rsidRDefault="006933D5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</w:pPr>
    </w:p>
    <w:p w14:paraId="41E1A2F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Traduceri din limba arabă însoţite de prezentări bio-bibliografice ale autorilor publicate în reviste literare</w:t>
      </w:r>
    </w:p>
    <w:p w14:paraId="08359D6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Egipt</w:t>
      </w:r>
    </w:p>
    <w:p w14:paraId="0BE4FAD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Mahfuz, Naghib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Ecoul,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prezentare: Fevronia Novac; traducere: George Grigore, în „Calende” nr. 1(1991), pp.7-8.</w:t>
      </w:r>
    </w:p>
    <w:p w14:paraId="6A781CA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Mansour, Joyce,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Nu mâncaţi…; Bâjbâieli; Amazoana; Invită-mă; Am sădit; Sună telefonul…; Noaptea, eu sunt golanul;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„Convorbiri literare” nr.10 (22), octombrie 1997, p.32.</w:t>
      </w:r>
    </w:p>
    <w:p w14:paraId="1CF08AB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lastRenderedPageBreak/>
        <w:t>● Schehadé, Georges,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Eu vă vestesc o mare pasăre a durerii; Voi adormi bucuros, copilă; În afara unui munte indian împurpurat; Pe această floare de munte îngălbenită ca lacrimile noastre;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„Convorbiri literare” nr.10 (22), octombrie 1997, p.32.</w:t>
      </w:r>
    </w:p>
    <w:p w14:paraId="53054F1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Henein, Georges,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La fix; Wally;</w:t>
      </w: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„Convorbiri literare” nr.10 (22), octombrie 1997, p.32.</w:t>
      </w:r>
    </w:p>
    <w:p w14:paraId="0DB8E8D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Emiratele Arabe Unite</w:t>
      </w:r>
    </w:p>
    <w:p w14:paraId="09C89F9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Badr, Khalid,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Lună de august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prezentare şi traducere: George Grigore, în „Steaua” nr. 3-4, 1999, p. 61.</w:t>
      </w:r>
    </w:p>
    <w:p w14:paraId="709F8C3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Sakr al-Qasimi, Maisun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Marea cu scară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prezentare şi traducere: George Grigore, în „Steaua” nr. 3-4, 1999, p. 61.</w:t>
      </w:r>
    </w:p>
    <w:p w14:paraId="33D31FC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Irak</w:t>
      </w:r>
    </w:p>
    <w:p w14:paraId="4577E53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Abdul Latif Benderoglu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Furtuna,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„Ecart” (suplimentul literar al ziarului Economistul) nr.16, 15 ianuarie 1999, p. 8.</w:t>
      </w:r>
    </w:p>
    <w:p w14:paraId="23A0945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Afdhal Fadhil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Cântec de iarnă,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„Ecart” nr.53, 1999, p. 6.</w:t>
      </w:r>
    </w:p>
    <w:p w14:paraId="6266C98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Abdul Razzaq Abdul Wahid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Revărsare de lux,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„Ecart” nr.16,15 ianuarie 1999, p. 8.</w:t>
      </w:r>
    </w:p>
    <w:p w14:paraId="1C4D512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Abdul Razzaq Abdul Wahid,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Martiriu în prag de patruzeci,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„Convorbiri literare” nr.8, august 1997, p. 32.</w:t>
      </w:r>
    </w:p>
    <w:p w14:paraId="5D2EFF3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Abdul Saddat Al-Basri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Valize,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„Ecart” nr.16, 15 ianuarie 1999, p. 8.</w:t>
      </w:r>
    </w:p>
    <w:p w14:paraId="6F02983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Abdul Wahhab Al-Bayati,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Jurnalul îndrăgostiţilor săraci,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„Convorbiri literare” nr.8, august 1997, p. 32.</w:t>
      </w:r>
    </w:p>
    <w:p w14:paraId="5196FDC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Abdullah Abbas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Tristeţe,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„Ecart” nr.16, 15 ianuarie 1999, p. 8.</w:t>
      </w:r>
    </w:p>
    <w:p w14:paraId="289390B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Adib Kamal Ad-Din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Dialogul sensului,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„Ecart” nr.16, 15 ianuarie 1999, p. 8.</w:t>
      </w:r>
    </w:p>
    <w:p w14:paraId="402498B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Adnan Hashim Al-Maliki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Halucinaţii pe gheaţă,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„Ecart” nr.16, 15 ianuarie 1999, p. 8.</w:t>
      </w:r>
    </w:p>
    <w:p w14:paraId="5704BB6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lastRenderedPageBreak/>
        <w:t>● Ahmad Ash-Shaykh Ali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Partea frumoasă a meteorului,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„Ecart” nr.16, 15 ianuarie 1999, p. 8.</w:t>
      </w:r>
    </w:p>
    <w:p w14:paraId="6B96BE27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Ali Ja’far Al-Allaq,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Doi îndrăgostiţi,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în„Convorbiri literare” nr.8, august 1997, p. 32.</w:t>
      </w:r>
    </w:p>
    <w:p w14:paraId="1109C68C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Badr Shakir As-Sayyab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Cântecul ploii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prezentare si traducere: George Grigore &amp; Mahmoud Al-Hasan, în „Literatorul” nr.14, 1995, p. 16</w:t>
      </w:r>
    </w:p>
    <w:p w14:paraId="3F129D6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Badr Shakir As-Sayyab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Cristos după răstignire,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„Steaua” nr.2-3/1997, p. 9.</w:t>
      </w:r>
    </w:p>
    <w:p w14:paraId="482C9F1A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Buland Al-Haydari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El nouă ne-a spus ceva,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Grigore,în „Steaua” nr.2-3/1997, p. 9.</w:t>
      </w:r>
    </w:p>
    <w:p w14:paraId="72E094DD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Burhan Barzangi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Fulgerări,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</w:t>
      </w: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George Grigore,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„Ecart” nr.16,15 ianuarie 1999, p. 8.</w:t>
      </w:r>
    </w:p>
    <w:p w14:paraId="2CBBDC1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Feuzi Ekrem Terzioglu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Luptă,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„Ecart” nr.16, 15 ianuarie 1999, p. 8.</w:t>
      </w:r>
    </w:p>
    <w:p w14:paraId="3DF8523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Hamid Sa’id,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Neobosita Marisa,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„Convorbiri literare” nr.8, august 1997, p. 32.</w:t>
      </w:r>
    </w:p>
    <w:p w14:paraId="7A77410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Hasab Al-Seikh Ja’afar,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Comoara,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„Est-Vest” nr.182, 25 ian-7 febr.1995, p. 5.</w:t>
      </w:r>
    </w:p>
    <w:p w14:paraId="4C07829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Hasab Al-Sheikh Ja’far,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Comoara,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„Convorbiri literare” nr.8, august 1997, p. 32.</w:t>
      </w:r>
    </w:p>
    <w:p w14:paraId="57299FD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Kamil Oued Al-Amiri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Pe trotuarul prăfuit mă sprijin pe o stea alergătoare,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traducere:George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„Est-Vest” nr.182, 25 ian-7 febr.1995, p. 5.</w:t>
      </w:r>
    </w:p>
    <w:p w14:paraId="72E6C64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Khaz’al Al-Majidi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Poeme-imagine; Aş vrea să; Iarna; Eu sunt cel crescut,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„Feţele Culturii” nr.878(1499), 15 mai 1995, p. 2.</w:t>
      </w:r>
    </w:p>
    <w:p w14:paraId="1A51D90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Khaz’al Al-Majidi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Icoana poetului ce ştie,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„Est-Vest” nr.182, 25 ian-7 febr.1995, p. 5.</w:t>
      </w:r>
    </w:p>
    <w:p w14:paraId="50FFBAC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Lutfia Al-Duleimi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O porumbiţă la vreme de amiază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prezentare şi traducere: George Grigore, în „Literatorul” nr.48-49/1996, p. 16.</w:t>
      </w:r>
    </w:p>
    <w:p w14:paraId="7DAD714E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Muhammad Badri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Puşca; Ogarul,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„Ecart” nr.16, 15 ianuarie 1999, p. 8.</w:t>
      </w:r>
    </w:p>
    <w:p w14:paraId="01E0B7B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lastRenderedPageBreak/>
        <w:t>● Nazik Al-Mala’ikah,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Eu,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„Luceafărul” nr.28(327), 23 iulie 1997, p. 21.</w:t>
      </w:r>
    </w:p>
    <w:p w14:paraId="24F3F2F8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Rashidah Alugailly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Eminescu, Poetul-Om,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„Scânteia tineretului -Supliment Literar Artistic” nr.16 ,1989, p. 12.</w:t>
      </w:r>
    </w:p>
    <w:p w14:paraId="3DBCDCA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Rashidah Alugailly,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Metamorfoze, Pe fruntea soarelui, Indrăgostitul, O altă viaţă a fructului timpului ce vine; Trecând dincolo de zid,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„Luceafărul” 32(1989), p. 8.</w:t>
      </w:r>
    </w:p>
    <w:p w14:paraId="1168D06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Rashidah Alugailly,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Nu vreau alt început; Păsările; Rugă; Frânturi, Solie; Poeţii,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„Scânteia tineretuluit – Supliment Literar Artistic” nr.7, 18 februarie 1989.</w:t>
      </w:r>
    </w:p>
    <w:p w14:paraId="7D0EBC1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Rashidah Alugailly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Lotuşi în floare,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„Tineretul liber” 2 iunie 1990.</w:t>
      </w:r>
    </w:p>
    <w:p w14:paraId="395236D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Rim Qays Kubbah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De ce?,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în „Ecart” nr.16, 15 ianuarie 1999, p. 8.</w:t>
      </w:r>
    </w:p>
    <w:p w14:paraId="220F8FD5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Sami Mahdi,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Poveste despre potop,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„Convorbiri literare” nr.8, august 1997, p. 32.</w:t>
      </w:r>
    </w:p>
    <w:p w14:paraId="4A0DA629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● Yousif Al-</w:t>
      </w:r>
      <w:proofErr w:type="spellStart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Saigh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,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Întâlnire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…,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traducere:George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Grigore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,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„Est-Vest” nr.182, 25 ian.-7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februarie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1995, p. 5.</w:t>
      </w:r>
    </w:p>
    <w:p w14:paraId="08AC4D30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● Yusuf Al-</w:t>
      </w:r>
      <w:proofErr w:type="spellStart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Sa’igh</w:t>
      </w:r>
      <w:proofErr w:type="spellEnd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Întâlnire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Moleşeală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Udat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Seara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sâmbătă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Deodată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Fereastră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Tăcere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,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prezentare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şi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traducere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: George Grigore,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Vatra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” nr.7/1997, pp. 65-66.</w:t>
      </w:r>
    </w:p>
    <w:p w14:paraId="5519D93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Kuweit</w:t>
      </w:r>
    </w:p>
    <w:p w14:paraId="5BAE13D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Su’ad Al-Sabah,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Veto contra Femeii,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„Tineretul liber” 3(1991), nr.354, p. 8.</w:t>
      </w:r>
    </w:p>
    <w:p w14:paraId="403B7C7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Liban</w:t>
      </w:r>
    </w:p>
    <w:p w14:paraId="4523A465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Mikha’il Nu’aime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Străfulgerări,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în „Luceafărul” nr.36 (289), 2 octombrie 1996, p. 22.</w:t>
      </w:r>
    </w:p>
    <w:p w14:paraId="0366A07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Libia</w:t>
      </w:r>
    </w:p>
    <w:p w14:paraId="1327C78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Ibrahim Al-Kuni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Pasărea sfântă sau copacul retem,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în „Luceafărul” nr.28(327), 23 iulie 1997, pp. 20-21.</w:t>
      </w:r>
    </w:p>
    <w:p w14:paraId="781E8A5D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Palestina</w:t>
      </w:r>
    </w:p>
    <w:p w14:paraId="46AF097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lastRenderedPageBreak/>
        <w:t>● Samih Al-Qasim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Buzele tăiate; Bilete de călătorie; Spovedanie in miez de zi; Ceasul de perete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prezentare şi traducere: George Grigore, „Feţele Culturii” nr.878(1499), 15 mai 1995, p. 6.</w:t>
      </w:r>
    </w:p>
    <w:p w14:paraId="440A376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Samih Al-Qasim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Spovedanie în miez de zi; Fiii războiului; Plictisitor, se învârte; Liliecii; Ceasul de perete; Bilete de călătorie; Povestea unui oraş,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„Vatra” nr.7/1997, pp. 64-65.</w:t>
      </w:r>
    </w:p>
    <w:p w14:paraId="56FC2DDA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Mahmud Darwish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Cântec ţigan; Aici suntem aproape de acolo; Dacă ar fi s-o iau de la-nceput,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„Steaua” (anul XLVII) 9-10/1996, p. 27.</w:t>
      </w:r>
    </w:p>
    <w:p w14:paraId="2377F052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Kheiry Mansur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Ferestrele,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„Convorbiri literare” nr.8, august 1997, p. 32.</w:t>
      </w:r>
    </w:p>
    <w:p w14:paraId="4B4B3163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Mohamad Damrah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Agonia palmierului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, prezentare şi traducere: George Grigore; „Ecart” nr. 62, 17-18 decembrie 1999, p. 6.</w:t>
      </w:r>
    </w:p>
    <w:p w14:paraId="1EB2744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Siria</w:t>
      </w:r>
    </w:p>
    <w:p w14:paraId="3F230B4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Nizar Qabbani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– Solie de sub apă; Foi spaniole; Podul; Sonata; Popasul păsărilor; Evantaiele spaniolelor; Perlele negre; Cercelul doritor; Cavalerul şi roza; Cartea iubirii (fragmente),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si traducere: George Grigore,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„Literatorul” nr.38/1995, 29 sept-6 oct.1995, p. 16.</w:t>
      </w:r>
    </w:p>
    <w:p w14:paraId="3E737915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Adonis (Ali Ahmad Said)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Bagdad Mecca Damasc Cairo,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,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„Alif” nr.1, 1995, p. 8.</w:t>
      </w:r>
    </w:p>
    <w:p w14:paraId="6EF8E481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Adonis (Ali Ahmad Said)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 Mărgăritarul (visul-oglindă); Cele şapte zile; O oglindă a secolului 20; Minaretul; Timpul cel mărunt;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„Vatra” nr.8/1997, pp. 62-63.</w:t>
      </w:r>
    </w:p>
    <w:p w14:paraId="5D632CCF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Adonis (Ali Ahmad Said)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Bagdad Mecca Damasc Cairo,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prezentare şi traducere: George Grigore, „Ecart” nr. 74, 10-11 martie 2000, p. 7.</w:t>
      </w:r>
    </w:p>
    <w:p w14:paraId="40BAFC75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Hanna Minnah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–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Ancora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(fragment de roman), prezentare şi traducere: George Grigore, „Luceafărul” nr. 30, sept. 1997, p. 20.</w:t>
      </w:r>
    </w:p>
    <w:p w14:paraId="6073E6A0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bdr w:val="none" w:sz="0" w:space="0" w:color="auto" w:frame="1"/>
          <w:lang w:val="it-IT"/>
        </w:rPr>
        <w:t>Yemen</w:t>
      </w:r>
    </w:p>
    <w:p w14:paraId="596364F6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 Abdulaziz, Omar,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Oglinzi, Lumânarea,</w:t>
      </w: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prezentare şi traducere: George Grigore, „Agora” (supliment de cultură al cotidianului Argeşul) nr.2 (iulie 2001), p.3.</w:t>
      </w:r>
    </w:p>
    <w:p w14:paraId="55250D3A" w14:textId="77777777" w:rsidR="006933D5" w:rsidRPr="005D67BB" w:rsidRDefault="006933D5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</w:pPr>
    </w:p>
    <w:p w14:paraId="09795E70" w14:textId="77777777" w:rsidR="008D4E3A" w:rsidRPr="006120FE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proofErr w:type="spellStart"/>
      <w:r w:rsidRPr="006120FE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Interviuri</w:t>
      </w:r>
      <w:proofErr w:type="spellEnd"/>
    </w:p>
    <w:p w14:paraId="1028A58A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lastRenderedPageBreak/>
        <w:t>● </w:t>
      </w:r>
      <w:r w:rsidR="004D5839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George </w:t>
      </w:r>
      <w:proofErr w:type="gramStart"/>
      <w:r w:rsidR="004D5839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Grigore:</w:t>
      </w:r>
      <w:proofErr w:type="gramEnd"/>
      <w:r w:rsidR="004D5839"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Am trăit î</w:t>
      </w:r>
      <w:r w:rsidR="004D5839"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n Bagdad şase zile sub bombe –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, un martor extraordinar al războiului din Golf,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interviu realizat de Lucian Avramescu, în „Tineretul liber” nr.338 (12.02.1991), 339 (13.02.1991); 340 (14.02.1991); 341 (15.02.1991), 342 (18.02.1991), 343 (19.02.1991)</w:t>
      </w:r>
    </w:p>
    <w:p w14:paraId="0263511D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●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Destinul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meu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numit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depărtare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dialog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cu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George Grigore de la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Centrul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Studii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Arabe –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Universitatea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din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Bucureşti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realizat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de Dona Tudor,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„Ecart” nr.5, 16-17 oct. 1998, p. 8.</w:t>
      </w:r>
    </w:p>
    <w:p w14:paraId="372B7EEE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●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Festivalul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poezie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–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Mirbad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1998 – de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vorbă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cu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lector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. George Grigore de la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Secţia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limbă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şi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literatură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arabă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–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Universitatea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Bucureşti,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realizat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de Constantin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Carbărău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revista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„Sud” nr.1 (13), ian.-febr.1999, p. 12.</w:t>
      </w:r>
    </w:p>
    <w:p w14:paraId="1AB14F8D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●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George Grigore: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Medeniyetler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çatışmasını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Risale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-i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Nurlar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engelleyebilir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;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realizat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Hayri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Gül,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 „Zaman/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Bükreş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” 174, 15-30 oct. 2002, pp. 12-13.</w:t>
      </w:r>
    </w:p>
    <w:p w14:paraId="1F458B9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●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George Grigore: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Medeniyetler savasını Risale-i Nur önler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, interviu publicat în „Yeni Asya”, Istanbul, 12/11/2002, pp.1-3.</w:t>
      </w:r>
    </w:p>
    <w:p w14:paraId="4A0928F9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●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George Grigore: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Medeniyetler çatışmasını Risale-i Nurlar engelleyebilir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; interviu realizat de Hayri Gül, în „Turkuaz – Zaman”, Istanbul, 17 oct. 2002, p.12.</w:t>
      </w:r>
    </w:p>
    <w:p w14:paraId="5C75C1BB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●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Din Bărăgan în…Sahara,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interviu cu George Grigore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realizat de Gheorghe Dobre, în Helis, nr.6/octombrie 2003, Slobozia; p.1 şi p.12.</w:t>
      </w:r>
    </w:p>
    <w:p w14:paraId="2C9604A4" w14:textId="77777777" w:rsidR="008D4E3A" w:rsidRPr="005D67BB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5D67B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fr-FR"/>
        </w:rPr>
        <w:t>●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George Grigore: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…evoluţia mea profesională este legată de Bagdad, de Bagdadul meu</w:t>
      </w:r>
      <w:r w:rsidR="004A1E80"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 xml:space="preserve"> </w:t>
      </w:r>
      <w:r w:rsidRPr="005D67BB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fr-FR"/>
        </w:rPr>
        <w:t>spiritual,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 interviu realizat de Elisabeta Lăsconi, în „Adevărul literar şi artistic”, nr.699 din 13 ianuarie 2004, p. 3.</w:t>
      </w:r>
    </w:p>
    <w:p w14:paraId="123CDC07" w14:textId="77777777" w:rsidR="008D4E3A" w:rsidRPr="001C6D4C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</w:pPr>
      <w:r w:rsidRPr="001C6D4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  <w:lang w:val="it-IT"/>
        </w:rPr>
        <w:t>● </w:t>
      </w:r>
      <w:r w:rsidRPr="001C6D4C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lang w:val="it-IT"/>
        </w:rPr>
        <w:t>George Grigore şi primăvara la Bagdad,</w:t>
      </w:r>
      <w:r w:rsidRPr="001C6D4C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 interviu realizat de Ioana Trică, în „Biserica de Lemn”, nr.6, ianuarie-martie 2004, pp. 3-4.</w:t>
      </w:r>
    </w:p>
    <w:p w14:paraId="43D1A0DB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●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George Grigore: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Hıristiyanlar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olarak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Hz. İsa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ve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Meryem’i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en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güzel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Kur’an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-ı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Kerim’den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öğreniyoruz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realizat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Mükremin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Albayrak,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„Zaman”, 1.11.2004, Istanbul.</w:t>
      </w:r>
    </w:p>
    <w:p w14:paraId="5C14C0C2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●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George Grigore: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Masnavi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az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āsār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-e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por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shokuh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-e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khāvar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Miyāne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ast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realizat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Mahvash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Vaheddoost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Adabiyāt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va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falsafe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”, vol. 8, nr. 10, august 2005, </w:t>
      </w:r>
      <w:proofErr w:type="gram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Teheran,  </w:t>
      </w: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pp.</w:t>
      </w:r>
      <w:proofErr w:type="gramEnd"/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 xml:space="preserve"> 16-21</w:t>
      </w:r>
    </w:p>
    <w:p w14:paraId="2333AC18" w14:textId="77777777" w:rsidR="008D4E3A" w:rsidRPr="008D4E3A" w:rsidRDefault="008D4E3A" w:rsidP="00E42457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gram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● 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Al</w:t>
      </w:r>
      <w:proofErr w:type="gram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-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mustašriq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George Grigore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yata</w:t>
      </w:r>
      <w:r w:rsidR="009425E4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ḥ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adda</w:t>
      </w:r>
      <w:r w:rsidR="009425E4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ṯ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u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‘an</w:t>
      </w:r>
      <w:r w:rsidR="009425E4" w:rsidRPr="009425E4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  <w:vertAlign w:val="superscript"/>
        </w:rPr>
        <w:t>i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tağribatihi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fī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tarğamat</w:t>
      </w:r>
      <w:r w:rsidR="009425E4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i</w:t>
      </w:r>
      <w:proofErr w:type="spellEnd"/>
      <w:r w:rsidR="009425E4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l-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Qur’ān</w:t>
      </w:r>
      <w:r w:rsidR="009425E4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i</w:t>
      </w:r>
      <w:proofErr w:type="spellEnd"/>
      <w:r w:rsidR="009425E4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l-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karīm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realizat</w:t>
      </w:r>
      <w:proofErr w:type="spellEnd"/>
      <w:r w:rsidR="00E42457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Omar </w:t>
      </w:r>
      <w:proofErr w:type="spellStart"/>
      <w:r w:rsidR="00E42457">
        <w:rPr>
          <w:rFonts w:asciiTheme="majorBidi" w:eastAsia="Times New Roman" w:hAnsiTheme="majorBidi" w:cstheme="majorBidi"/>
          <w:color w:val="333333"/>
          <w:sz w:val="24"/>
          <w:szCs w:val="24"/>
        </w:rPr>
        <w:t>Abdulaziz</w:t>
      </w:r>
      <w:proofErr w:type="spellEnd"/>
      <w:r w:rsidR="00E42457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="00E42457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="00E42457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42457">
        <w:rPr>
          <w:rFonts w:asciiTheme="majorBidi" w:eastAsia="Times New Roman" w:hAnsiTheme="majorBidi" w:cstheme="majorBidi"/>
          <w:color w:val="333333"/>
          <w:sz w:val="24"/>
          <w:szCs w:val="24"/>
        </w:rPr>
        <w:t>ArRafid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Shariqa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Emiratele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Unite</w:t>
      </w:r>
      <w:r w:rsidR="00E42457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="00E42457" w:rsidRPr="00E42457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>martie</w:t>
      </w:r>
      <w:proofErr w:type="spellEnd"/>
      <w:r w:rsidR="00E42457" w:rsidRPr="00E42457">
        <w:rPr>
          <w:rFonts w:asciiTheme="majorBidi" w:eastAsia="Times New Roman" w:hAnsiTheme="majorBidi" w:cstheme="majorBidi"/>
          <w:color w:val="333333"/>
          <w:sz w:val="24"/>
          <w:szCs w:val="24"/>
          <w:bdr w:val="none" w:sz="0" w:space="0" w:color="auto" w:frame="1"/>
        </w:rPr>
        <w:t xml:space="preserve"> 2007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14:paraId="105DD17D" w14:textId="77777777" w:rsidR="008D4E3A" w:rsidRPr="008D4E3A" w:rsidRDefault="008D4E3A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t>●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George Grigore: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Hevpeyvînek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Bi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Dostekî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Gelê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Kurd re.</w:t>
      </w:r>
      <w:r w:rsidRPr="008D4E3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Rêya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fêmkirina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olên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rojhilat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bê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Êzîdîtiyê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nabe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realizat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 </w:t>
      </w:r>
      <w:hyperlink r:id="rId6" w:history="1">
        <w:r w:rsidRPr="009425E4">
          <w:rPr>
            <w:rFonts w:asciiTheme="majorBidi" w:eastAsia="Times New Roman" w:hAnsiTheme="majorBidi" w:cstheme="majorBidi"/>
            <w:i/>
            <w:iCs/>
            <w:sz w:val="24"/>
            <w:szCs w:val="24"/>
            <w:bdr w:val="none" w:sz="0" w:space="0" w:color="auto" w:frame="1"/>
          </w:rPr>
          <w:t xml:space="preserve">Ali Hussein </w:t>
        </w:r>
        <w:proofErr w:type="spellStart"/>
        <w:r w:rsidRPr="009425E4">
          <w:rPr>
            <w:rFonts w:asciiTheme="majorBidi" w:eastAsia="Times New Roman" w:hAnsiTheme="majorBidi" w:cstheme="majorBidi"/>
            <w:i/>
            <w:iCs/>
            <w:sz w:val="24"/>
            <w:szCs w:val="24"/>
            <w:bdr w:val="none" w:sz="0" w:space="0" w:color="auto" w:frame="1"/>
          </w:rPr>
          <w:t>Kerim</w:t>
        </w:r>
        <w:proofErr w:type="spellEnd"/>
      </w:hyperlink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, pe site-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ul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Instîtûta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Kurdî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Ji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bo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Lêkolîn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û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Zanist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”, Germania, 23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ianuarie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2008.</w:t>
      </w:r>
    </w:p>
    <w:p w14:paraId="7A3A67CC" w14:textId="77777777" w:rsidR="008D4E3A" w:rsidRPr="008D4E3A" w:rsidRDefault="008D4E3A" w:rsidP="00D04ADC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●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George Grigore: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Aš-Šāriqa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madīna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fī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‘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izz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al-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izdihār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realizat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de Mohammad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Ould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Mohammad Salem,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„Al-Khaleej”,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Emiratele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Arabe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Unite</w:t>
      </w:r>
      <w:r w:rsidR="00D04ADC">
        <w:rPr>
          <w:rFonts w:asciiTheme="majorBidi" w:eastAsia="Times New Roman" w:hAnsiTheme="majorBidi" w:cstheme="majorBidi"/>
          <w:color w:val="333333"/>
          <w:sz w:val="24"/>
          <w:szCs w:val="24"/>
        </w:rPr>
        <w:t>, 10.06.2011</w:t>
      </w: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14:paraId="2DACF093" w14:textId="77777777" w:rsidR="004D5839" w:rsidRPr="00592C59" w:rsidRDefault="004D5839" w:rsidP="00592C59">
      <w:pPr>
        <w:spacing w:after="0" w:line="360" w:lineRule="auto"/>
        <w:jc w:val="both"/>
        <w:textAlignment w:val="baseline"/>
        <w:rPr>
          <w:rStyle w:val="a"/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●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0A5B24"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Ialomiţeanul</w:t>
      </w:r>
      <w:proofErr w:type="spellEnd"/>
      <w:r w:rsidRPr="000A5B24"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 xml:space="preserve"> care le-a </w:t>
      </w:r>
      <w:proofErr w:type="spellStart"/>
      <w:r w:rsidRPr="000A5B24"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adus</w:t>
      </w:r>
      <w:proofErr w:type="spellEnd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românilor</w:t>
      </w:r>
      <w:proofErr w:type="spellEnd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Coranul</w:t>
      </w:r>
      <w:proofErr w:type="spellEnd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limba</w:t>
      </w:r>
      <w:proofErr w:type="spellEnd"/>
      <w:r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 xml:space="preserve"> lor, </w:t>
      </w:r>
      <w:proofErr w:type="spellStart"/>
      <w:r w:rsidRPr="000A5B24">
        <w:rPr>
          <w:rStyle w:val="a"/>
          <w:rFonts w:asciiTheme="majorBidi" w:hAnsiTheme="majorBidi" w:cstheme="majorBidi"/>
          <w:color w:val="000000"/>
          <w:spacing w:val="15"/>
          <w:sz w:val="24"/>
          <w:szCs w:val="24"/>
          <w:bdr w:val="none" w:sz="0" w:space="0" w:color="auto" w:frame="1"/>
        </w:rPr>
        <w:t>interviu-reportaj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realizat</w:t>
      </w:r>
      <w:proofErr w:type="spellEnd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 xml:space="preserve"> de Elena </w:t>
      </w:r>
      <w:proofErr w:type="spellStart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Pătrățeanu</w:t>
      </w:r>
      <w:proofErr w:type="spellEnd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 xml:space="preserve"> cu George Grigore, </w:t>
      </w:r>
      <w:proofErr w:type="spellStart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 xml:space="preserve"> </w:t>
      </w:r>
      <w:r w:rsidR="00592C59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proofErr w:type="spellStart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Evenimentul</w:t>
      </w:r>
      <w:proofErr w:type="spellEnd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zilei</w:t>
      </w:r>
      <w:proofErr w:type="spellEnd"/>
      <w:r w:rsidR="00592C59"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 xml:space="preserve">, 3 </w:t>
      </w:r>
      <w:proofErr w:type="spellStart"/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iulie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A5B24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2011</w:t>
      </w:r>
      <w:r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.</w:t>
      </w:r>
    </w:p>
    <w:p w14:paraId="5E960DCB" w14:textId="77777777" w:rsidR="00592C59" w:rsidRDefault="00592C59" w:rsidP="00592C59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●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George Grigore: Dini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değerlere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saygı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gerek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publicat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● </w:t>
      </w:r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George Grigore: Dini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değerlere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saygı</w:t>
      </w:r>
      <w:proofErr w:type="spellEnd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bdr w:val="none" w:sz="0" w:space="0" w:color="auto" w:frame="1"/>
        </w:rPr>
        <w:t>gerek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interviu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publicat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în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„Zaman-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Romanya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”, 19 </w:t>
      </w:r>
      <w:proofErr w:type="spellStart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>iulie</w:t>
      </w:r>
      <w:proofErr w:type="spellEnd"/>
      <w:r w:rsidRPr="008D4E3A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2011.</w:t>
      </w:r>
    </w:p>
    <w:p w14:paraId="3D9C0F25" w14:textId="77777777" w:rsidR="000A5B24" w:rsidRPr="001C6D4C" w:rsidRDefault="000A5B24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proofErr w:type="gramStart"/>
      <w:r w:rsidRPr="001C6D4C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</w:rPr>
        <w:t>●  George</w:t>
      </w:r>
      <w:proofErr w:type="gramEnd"/>
      <w:r w:rsidRPr="001C6D4C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</w:rPr>
        <w:t xml:space="preserve"> Grigore; Limba arabă: cheia de acces la o mare cultură a lumii, </w:t>
      </w:r>
      <w:r w:rsidRPr="001C6D4C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interviu realizat de Dan Mircea Cipariu, în </w:t>
      </w:r>
      <w:r w:rsidR="00592C59" w:rsidRPr="001C6D4C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Pr="001C6D4C">
        <w:rPr>
          <w:rFonts w:asciiTheme="majorBidi" w:eastAsia="Times New Roman" w:hAnsiTheme="majorBidi" w:cstheme="majorBidi"/>
          <w:color w:val="FF0000"/>
          <w:sz w:val="24"/>
          <w:szCs w:val="24"/>
        </w:rPr>
        <w:t>Agenția de Carte</w:t>
      </w:r>
      <w:r w:rsidR="00592C59" w:rsidRPr="001C6D4C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 w:rsidRPr="001C6D4C">
        <w:rPr>
          <w:rFonts w:asciiTheme="majorBidi" w:eastAsia="Times New Roman" w:hAnsiTheme="majorBidi" w:cstheme="majorBidi"/>
          <w:color w:val="FF0000"/>
          <w:sz w:val="24"/>
          <w:szCs w:val="24"/>
        </w:rPr>
        <w:t>, 11 septembrie 2011.</w:t>
      </w:r>
    </w:p>
    <w:p w14:paraId="26FDD596" w14:textId="77777777" w:rsidR="00BA7AB8" w:rsidRPr="005D67BB" w:rsidRDefault="00BA7AB8" w:rsidP="00BA7AB8">
      <w:pPr>
        <w:spacing w:after="0" w:line="360" w:lineRule="auto"/>
        <w:jc w:val="both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D67BB">
        <w:rPr>
          <w:rFonts w:asciiTheme="majorBidi" w:eastAsia="Times New Roman" w:hAnsiTheme="majorBidi" w:cstheme="majorBidi"/>
          <w:sz w:val="24"/>
          <w:szCs w:val="24"/>
        </w:rPr>
        <w:t>● </w:t>
      </w:r>
      <w:r w:rsidRPr="005D67BB"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George Grigore: Nu cred că există un «război sfânt», ci doar conflicte politico</w:t>
      </w:r>
      <w:r w:rsidRPr="005D67B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D67BB"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</w:rPr>
        <w:t>economice cărora li se dă o coloratură religioasă</w:t>
      </w:r>
      <w:r w:rsidRPr="005D67BB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 xml:space="preserve">, interviu realizat de Dan Mircea Cipariu, în 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„</w:t>
      </w:r>
      <w:r w:rsidRPr="005D67BB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Ziarul de duminică</w:t>
      </w:r>
      <w:r w:rsidRPr="005D67BB">
        <w:rPr>
          <w:rFonts w:asciiTheme="majorBidi" w:eastAsia="Times New Roman" w:hAnsiTheme="majorBidi" w:cstheme="majorBidi"/>
          <w:color w:val="333333"/>
          <w:sz w:val="24"/>
          <w:szCs w:val="24"/>
        </w:rPr>
        <w:t>”</w:t>
      </w:r>
      <w:r w:rsidRPr="005D67BB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</w:rPr>
        <w:t>, 30.09.2011.</w:t>
      </w:r>
    </w:p>
    <w:p w14:paraId="72F7987B" w14:textId="77777777" w:rsidR="00BA7AB8" w:rsidRPr="005D67BB" w:rsidRDefault="00BA7AB8" w:rsidP="008D4E3A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14:paraId="1FA1A158" w14:textId="77777777" w:rsidR="00AB73D7" w:rsidRPr="005D67BB" w:rsidRDefault="008D4E3A" w:rsidP="006C364F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● </w:t>
      </w:r>
      <w:r w:rsidRPr="005D67B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bdr w:val="none" w:sz="0" w:space="0" w:color="auto" w:frame="1"/>
          <w:lang w:val="it-IT"/>
        </w:rPr>
        <w:t>George Grigore:</w:t>
      </w:r>
      <w:r w:rsidRPr="005D67B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bdr w:val="none" w:sz="0" w:space="0" w:color="auto" w:frame="1"/>
          <w:lang w:val="it-IT"/>
        </w:rPr>
        <w:t>Bagdadul sau cetatea poeziei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 xml:space="preserve">, interviu realizat de Dona Tudor, în </w:t>
      </w:r>
      <w:r w:rsidR="006E7282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Geopolitica</w:t>
      </w:r>
      <w:r w:rsidR="006E7282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 xml:space="preserve"> nr. 47, (3/2012).</w:t>
      </w:r>
    </w:p>
    <w:p w14:paraId="16B76DC9" w14:textId="77777777" w:rsidR="004D5839" w:rsidRPr="005D67BB" w:rsidRDefault="004D5839" w:rsidP="004D5839">
      <w:pPr>
        <w:shd w:val="clear" w:color="auto" w:fill="FFFFFF"/>
        <w:jc w:val="both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●</w:t>
      </w:r>
      <w:r w:rsidRPr="005D67BB">
        <w:rPr>
          <w:rStyle w:val="a"/>
          <w:rFonts w:asciiTheme="majorBidi" w:hAnsiTheme="majorBidi" w:cstheme="majorBidi"/>
          <w:i/>
          <w:iCs/>
          <w:color w:val="000000"/>
          <w:spacing w:val="-15"/>
          <w:sz w:val="24"/>
          <w:szCs w:val="24"/>
          <w:bdr w:val="none" w:sz="0" w:space="0" w:color="auto" w:frame="1"/>
          <w:lang w:val="it-IT"/>
        </w:rPr>
        <w:t>George Grigore:</w:t>
      </w:r>
      <w:r w:rsidRPr="005D67BB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val="it-IT"/>
        </w:rPr>
        <w:t> </w:t>
      </w:r>
      <w:r w:rsidRPr="005D67BB"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it-IT"/>
        </w:rPr>
        <w:t>Fascinaţia Orien</w:t>
      </w:r>
      <w:r w:rsidRPr="005D67BB">
        <w:rPr>
          <w:rStyle w:val="l6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it-IT"/>
        </w:rPr>
        <w:t>tului</w:t>
      </w:r>
      <w:r w:rsidRPr="005D67BB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val="it-IT"/>
        </w:rPr>
        <w:t>, interviu realizat</w:t>
      </w:r>
      <w:r w:rsidRPr="005D67BB">
        <w:rPr>
          <w:rFonts w:asciiTheme="majorBidi" w:hAnsiTheme="majorBidi" w:cstheme="majorBidi"/>
          <w:color w:val="000000"/>
          <w:sz w:val="24"/>
          <w:szCs w:val="24"/>
          <w:lang w:val="it-IT"/>
        </w:rPr>
        <w:t xml:space="preserve"> </w:t>
      </w:r>
      <w:r w:rsidRPr="005D67BB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val="it-IT"/>
        </w:rPr>
        <w:t>de Cleopatra Lorințiu, în Zaman Romanya, 17.08.2013</w:t>
      </w:r>
    </w:p>
    <w:p w14:paraId="15FB7012" w14:textId="77777777" w:rsidR="006C364F" w:rsidRPr="005D67BB" w:rsidRDefault="006C364F" w:rsidP="006E7282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lang w:val="it-IT"/>
        </w:rPr>
        <w:t>● </w:t>
      </w:r>
      <w:r w:rsidR="00E87ED6" w:rsidRPr="005D67B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lang w:val="it-IT"/>
        </w:rPr>
        <w:t xml:space="preserve"> George Grigore: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 xml:space="preserve"> </w:t>
      </w:r>
      <w:r w:rsidRPr="005D67B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lang w:val="it-IT"/>
        </w:rPr>
        <w:t>Mustaqbalu l-‘arabi sa-yakūnu ’aḥsana min ḥāḍirihim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 xml:space="preserve">, interviu realizat de Ghalia Khoja, în </w:t>
      </w:r>
      <w:r w:rsidR="006E7282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Al-K</w:t>
      </w:r>
      <w:r w:rsidR="006E7282"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ā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tibu l</w:t>
      </w:r>
      <w:r w:rsidR="006E7282"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-</w:t>
      </w:r>
      <w:r w:rsidR="006E7282" w:rsidRPr="005D67B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lang w:val="it-IT"/>
        </w:rPr>
        <w:t>‘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arab</w:t>
      </w:r>
      <w:r w:rsidR="006E7282"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ī</w:t>
      </w:r>
      <w:r w:rsidR="006E7282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”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 xml:space="preserve">  nr. 94/2017</w:t>
      </w:r>
      <w:r w:rsidR="00692BB8"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.</w:t>
      </w:r>
    </w:p>
    <w:p w14:paraId="6A0710EB" w14:textId="77777777" w:rsidR="00E87ED6" w:rsidRPr="005D67BB" w:rsidRDefault="00E87ED6" w:rsidP="00E87ED6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</w:pPr>
      <w:r w:rsidRPr="005D67B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  <w:lang w:val="it-IT"/>
        </w:rPr>
        <w:t xml:space="preserve">●  George Grigore: ’Anā ’atanaffasu bi-ri’atayni ‘arabiyyatayni, 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 xml:space="preserve">interviu realizat de Smail Yabrir, în </w:t>
      </w:r>
      <w:r w:rsidR="00592C59" w:rsidRPr="005D67BB">
        <w:rPr>
          <w:rFonts w:asciiTheme="majorBidi" w:eastAsia="Times New Roman" w:hAnsiTheme="majorBidi" w:cstheme="majorBidi"/>
          <w:color w:val="333333"/>
          <w:sz w:val="24"/>
          <w:szCs w:val="24"/>
          <w:lang w:val="it-IT"/>
        </w:rPr>
        <w:t>„</w:t>
      </w:r>
      <w:r w:rsidRPr="005D67BB">
        <w:rPr>
          <w:rFonts w:asciiTheme="majorBidi" w:eastAsia="Times New Roman" w:hAnsiTheme="majorBidi" w:cstheme="majorBidi"/>
          <w:color w:val="FF0000"/>
          <w:sz w:val="24"/>
          <w:szCs w:val="24"/>
          <w:lang w:val="it-IT"/>
        </w:rPr>
        <w:t>Thaqafat, Alger 2017.</w:t>
      </w:r>
    </w:p>
    <w:p w14:paraId="2C20F1EC" w14:textId="77777777" w:rsidR="00592C59" w:rsidRPr="005D67BB" w:rsidRDefault="00692BB8" w:rsidP="00592C59">
      <w:pPr>
        <w:spacing w:after="0" w:line="360" w:lineRule="auto"/>
        <w:jc w:val="both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</w:pP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● </w:t>
      </w:r>
      <w:r w:rsidRPr="005D67B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it-IT"/>
        </w:rPr>
        <w:t>George Grigore: Eu aveam Bagdadul meu</w:t>
      </w:r>
      <w:r w:rsidRPr="005D67BB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, un interviu-maraton publicat în volumul </w:t>
      </w:r>
      <w:r w:rsidRPr="005D67BB">
        <w:rPr>
          <w:rFonts w:asciiTheme="majorBidi" w:eastAsia="Times New Roman" w:hAnsiTheme="majorBidi" w:cstheme="majorBidi"/>
          <w:sz w:val="24"/>
          <w:szCs w:val="24"/>
          <w:lang w:val="it-IT"/>
        </w:rPr>
        <w:t>„</w:t>
      </w:r>
      <w:r w:rsidRPr="005D67BB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Marturii din arabistica româneasca", semnat de Alina-Georgiana Focșineanu, Editura Universității din București, 2017.</w:t>
      </w:r>
    </w:p>
    <w:p w14:paraId="06EDA974" w14:textId="77777777" w:rsidR="004D5839" w:rsidRPr="005D67BB" w:rsidRDefault="004D5839" w:rsidP="004D5839">
      <w:pPr>
        <w:shd w:val="clear" w:color="auto" w:fill="FFFFFF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5D67BB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val="it-IT"/>
        </w:rPr>
        <w:t> </w:t>
      </w:r>
    </w:p>
    <w:p w14:paraId="668A7BE3" w14:textId="77777777" w:rsidR="000A5B24" w:rsidRPr="005D67BB" w:rsidRDefault="000A5B24" w:rsidP="00C15DFD">
      <w:pPr>
        <w:shd w:val="clear" w:color="auto" w:fill="FFFFFF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5D67BB">
        <w:rPr>
          <w:rStyle w:val="a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it-IT"/>
        </w:rPr>
        <w:t> </w:t>
      </w:r>
    </w:p>
    <w:p w14:paraId="69BFAEDF" w14:textId="77777777" w:rsidR="000A5B24" w:rsidRPr="00692BB8" w:rsidRDefault="000A5B24" w:rsidP="00692BB8">
      <w:pPr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ro-RO"/>
        </w:rPr>
      </w:pPr>
    </w:p>
    <w:sectPr w:rsidR="000A5B24" w:rsidRPr="0069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Plus">
    <w:altName w:val="Gentium Plu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E29"/>
    <w:multiLevelType w:val="hybridMultilevel"/>
    <w:tmpl w:val="0F92B376"/>
    <w:lvl w:ilvl="0" w:tplc="DAE075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2532"/>
    <w:multiLevelType w:val="multilevel"/>
    <w:tmpl w:val="416A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403252">
    <w:abstractNumId w:val="1"/>
  </w:num>
  <w:num w:numId="2" w16cid:durableId="64003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3A"/>
    <w:rsid w:val="00013146"/>
    <w:rsid w:val="00020E4C"/>
    <w:rsid w:val="000330DA"/>
    <w:rsid w:val="00084830"/>
    <w:rsid w:val="000A5B24"/>
    <w:rsid w:val="000B1A3A"/>
    <w:rsid w:val="000B2650"/>
    <w:rsid w:val="000C486B"/>
    <w:rsid w:val="000E57B9"/>
    <w:rsid w:val="000E583C"/>
    <w:rsid w:val="000F7AD8"/>
    <w:rsid w:val="00137C03"/>
    <w:rsid w:val="00153DEF"/>
    <w:rsid w:val="001657A6"/>
    <w:rsid w:val="001C6D4C"/>
    <w:rsid w:val="002409B0"/>
    <w:rsid w:val="00341AA3"/>
    <w:rsid w:val="003468A0"/>
    <w:rsid w:val="003A4D3F"/>
    <w:rsid w:val="003B548D"/>
    <w:rsid w:val="003D57F5"/>
    <w:rsid w:val="003E2D56"/>
    <w:rsid w:val="00407C73"/>
    <w:rsid w:val="00411288"/>
    <w:rsid w:val="00450CD0"/>
    <w:rsid w:val="00465578"/>
    <w:rsid w:val="00491D4F"/>
    <w:rsid w:val="004A1E80"/>
    <w:rsid w:val="004C72F1"/>
    <w:rsid w:val="004D5839"/>
    <w:rsid w:val="004E67A0"/>
    <w:rsid w:val="00563657"/>
    <w:rsid w:val="0057255F"/>
    <w:rsid w:val="00592C59"/>
    <w:rsid w:val="005D67BB"/>
    <w:rsid w:val="005E30A4"/>
    <w:rsid w:val="006120FE"/>
    <w:rsid w:val="00621B3A"/>
    <w:rsid w:val="00642742"/>
    <w:rsid w:val="006566FE"/>
    <w:rsid w:val="00665E67"/>
    <w:rsid w:val="006721FD"/>
    <w:rsid w:val="00692BB8"/>
    <w:rsid w:val="006933D5"/>
    <w:rsid w:val="006A2AAB"/>
    <w:rsid w:val="006A79B0"/>
    <w:rsid w:val="006C364F"/>
    <w:rsid w:val="006D7E10"/>
    <w:rsid w:val="006E3E0A"/>
    <w:rsid w:val="006E7282"/>
    <w:rsid w:val="0070569E"/>
    <w:rsid w:val="007072FE"/>
    <w:rsid w:val="00715F17"/>
    <w:rsid w:val="00777F48"/>
    <w:rsid w:val="007C7C22"/>
    <w:rsid w:val="00817917"/>
    <w:rsid w:val="00850195"/>
    <w:rsid w:val="00856DB8"/>
    <w:rsid w:val="00897009"/>
    <w:rsid w:val="008A792C"/>
    <w:rsid w:val="008D4E3A"/>
    <w:rsid w:val="008D54A0"/>
    <w:rsid w:val="00905F73"/>
    <w:rsid w:val="0092046B"/>
    <w:rsid w:val="00920AA7"/>
    <w:rsid w:val="00924143"/>
    <w:rsid w:val="009425E4"/>
    <w:rsid w:val="00947F00"/>
    <w:rsid w:val="00965E7E"/>
    <w:rsid w:val="009869B8"/>
    <w:rsid w:val="009F722B"/>
    <w:rsid w:val="00A03CB0"/>
    <w:rsid w:val="00A5300B"/>
    <w:rsid w:val="00AB73D7"/>
    <w:rsid w:val="00B01403"/>
    <w:rsid w:val="00B1499C"/>
    <w:rsid w:val="00B314D4"/>
    <w:rsid w:val="00B334D1"/>
    <w:rsid w:val="00B7401A"/>
    <w:rsid w:val="00BA7AB8"/>
    <w:rsid w:val="00BB25B7"/>
    <w:rsid w:val="00C15DFD"/>
    <w:rsid w:val="00C4759D"/>
    <w:rsid w:val="00C52D76"/>
    <w:rsid w:val="00CB291C"/>
    <w:rsid w:val="00D04ADC"/>
    <w:rsid w:val="00D328B4"/>
    <w:rsid w:val="00D935FA"/>
    <w:rsid w:val="00DD378A"/>
    <w:rsid w:val="00E15AA9"/>
    <w:rsid w:val="00E374EC"/>
    <w:rsid w:val="00E42457"/>
    <w:rsid w:val="00E430CF"/>
    <w:rsid w:val="00E46549"/>
    <w:rsid w:val="00E72B30"/>
    <w:rsid w:val="00E80A1A"/>
    <w:rsid w:val="00E860C0"/>
    <w:rsid w:val="00E8653E"/>
    <w:rsid w:val="00E87ED6"/>
    <w:rsid w:val="00E91F24"/>
    <w:rsid w:val="00EB4B35"/>
    <w:rsid w:val="00EB7CFB"/>
    <w:rsid w:val="00F011A5"/>
    <w:rsid w:val="00F06E91"/>
    <w:rsid w:val="00F07E70"/>
    <w:rsid w:val="00F23D17"/>
    <w:rsid w:val="00F35DD5"/>
    <w:rsid w:val="00F96E35"/>
    <w:rsid w:val="00FA12A7"/>
    <w:rsid w:val="00FC720E"/>
    <w:rsid w:val="00FD6240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D28F"/>
  <w15:docId w15:val="{4BF0CA10-5F91-4FE2-BBAA-4450EE92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4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D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D4E3A"/>
    <w:rPr>
      <w:b/>
      <w:bCs/>
    </w:rPr>
  </w:style>
  <w:style w:type="character" w:customStyle="1" w:styleId="apple-converted-space">
    <w:name w:val="apple-converted-space"/>
    <w:basedOn w:val="DefaultParagraphFont"/>
    <w:rsid w:val="008D4E3A"/>
  </w:style>
  <w:style w:type="character" w:styleId="Emphasis">
    <w:name w:val="Emphasis"/>
    <w:basedOn w:val="DefaultParagraphFont"/>
    <w:uiPriority w:val="20"/>
    <w:qFormat/>
    <w:rsid w:val="008D4E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4E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4E3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3A"/>
    <w:rPr>
      <w:rFonts w:ascii="Tahoma" w:hAnsi="Tahoma" w:cs="Tahoma"/>
      <w:sz w:val="16"/>
      <w:szCs w:val="16"/>
    </w:rPr>
  </w:style>
  <w:style w:type="character" w:customStyle="1" w:styleId="bylinepipe">
    <w:name w:val="bylinepipe"/>
    <w:basedOn w:val="DefaultParagraphFont"/>
    <w:rsid w:val="003468A0"/>
  </w:style>
  <w:style w:type="table" w:styleId="TableGrid">
    <w:name w:val="Table Grid"/>
    <w:basedOn w:val="TableNormal"/>
    <w:uiPriority w:val="59"/>
    <w:rsid w:val="00D935F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79B0"/>
    <w:pPr>
      <w:autoSpaceDE w:val="0"/>
      <w:autoSpaceDN w:val="0"/>
      <w:adjustRightInd w:val="0"/>
      <w:spacing w:after="0" w:line="240" w:lineRule="auto"/>
    </w:pPr>
    <w:rPr>
      <w:rFonts w:ascii="Gentium Plus" w:hAnsi="Gentium Plus" w:cs="Gentium Plus"/>
      <w:color w:val="000000"/>
      <w:sz w:val="24"/>
      <w:szCs w:val="24"/>
    </w:rPr>
  </w:style>
  <w:style w:type="character" w:customStyle="1" w:styleId="a">
    <w:name w:val="a"/>
    <w:basedOn w:val="DefaultParagraphFont"/>
    <w:rsid w:val="000A5B24"/>
  </w:style>
  <w:style w:type="character" w:customStyle="1" w:styleId="l6">
    <w:name w:val="l6"/>
    <w:basedOn w:val="DefaultParagraphFont"/>
    <w:rsid w:val="000A5B24"/>
  </w:style>
  <w:style w:type="paragraph" w:styleId="ListParagraph">
    <w:name w:val="List Paragraph"/>
    <w:basedOn w:val="Normal"/>
    <w:uiPriority w:val="34"/>
    <w:qFormat/>
    <w:rsid w:val="004D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8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0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5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5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82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0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4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3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9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5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1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23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4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7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5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3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8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2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1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2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4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79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7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83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1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arelive.ro/despre/ali_hussein_kerim/1.html" TargetMode="External"/><Relationship Id="rId5" Type="http://schemas.openxmlformats.org/officeDocument/2006/relationships/hyperlink" Target="http://www.academia.edu/6465408/George_Grigore._2014._The_Verb_of_Perception_%C5%A1%C4%81f_to_see_in_Baghdadi_Arabic_in_Romano-Arabica_14._139-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8228</Words>
  <Characters>46902</Characters>
  <Application>Microsoft Office Word</Application>
  <DocSecurity>0</DocSecurity>
  <Lines>390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</dc:creator>
  <cp:lastModifiedBy>George Grigore</cp:lastModifiedBy>
  <cp:revision>3</cp:revision>
  <dcterms:created xsi:type="dcterms:W3CDTF">2022-02-15T13:25:00Z</dcterms:created>
  <dcterms:modified xsi:type="dcterms:W3CDTF">2022-05-05T13:04:00Z</dcterms:modified>
</cp:coreProperties>
</file>