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7AF93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603E083" w14:textId="7D0EC635" w:rsidR="00FF3D0C" w:rsidRDefault="00FF3D0C" w:rsidP="00FF3D0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F3D0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Curriculum </w:t>
      </w:r>
      <w:r w:rsidR="00C02ADF">
        <w:rPr>
          <w:rFonts w:ascii="Times New Roman" w:eastAsia="Calibri" w:hAnsi="Times New Roman" w:cs="Times New Roman"/>
          <w:b/>
          <w:sz w:val="28"/>
          <w:szCs w:val="28"/>
          <w:lang w:val="ro-RO"/>
        </w:rPr>
        <w:t>V</w:t>
      </w:r>
      <w:r w:rsidRPr="00FF3D0C">
        <w:rPr>
          <w:rFonts w:ascii="Times New Roman" w:eastAsia="Calibri" w:hAnsi="Times New Roman" w:cs="Times New Roman"/>
          <w:b/>
          <w:sz w:val="28"/>
          <w:szCs w:val="28"/>
          <w:lang w:val="ro-RO"/>
        </w:rPr>
        <w:t>itae</w:t>
      </w:r>
    </w:p>
    <w:p w14:paraId="430AD9B1" w14:textId="77777777" w:rsidR="00FF3D0C" w:rsidRDefault="00FF3D0C" w:rsidP="00FF3D0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9F97825" w14:textId="77777777" w:rsidR="00C02ADF" w:rsidRPr="00C02ADF" w:rsidRDefault="00C02ADF" w:rsidP="00C02A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02ADF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Rev. Prof. Emeritus Dr. Ștefan Buchiu</w:t>
      </w:r>
    </w:p>
    <w:p w14:paraId="22830AB2" w14:textId="77777777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Born on March 27, 1953, in Pitești</w:t>
      </w:r>
    </w:p>
    <w:p w14:paraId="183E0DAE" w14:textId="77777777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Bachelor's Degree in Theology, 1977</w:t>
      </w:r>
    </w:p>
    <w:p w14:paraId="1F9F9CD6" w14:textId="77777777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Ph.D. in Theology, 1996</w:t>
      </w:r>
    </w:p>
    <w:p w14:paraId="4950824D" w14:textId="224DD432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Faculty member at the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Faculty of Orthodox Theology of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Bucharest (FTOUB) from March 1, 1990, to September 30, 2018</w:t>
      </w:r>
    </w:p>
    <w:p w14:paraId="30A3A588" w14:textId="271210E0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Scientific Secretary at the 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Faculty of Orthodox Theology of 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Bucharest (FTOUB), 1996-2000</w:t>
      </w:r>
    </w:p>
    <w:p w14:paraId="111218EB" w14:textId="77777777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Dean of the Faculty of Orthodox Theology in Bucharest (FTOUB), 2008-2018</w:t>
      </w:r>
    </w:p>
    <w:p w14:paraId="7E529FEC" w14:textId="6F9B4692" w:rsidR="00C02ADF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University Professor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Emeretus</w:t>
      </w: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, from October 1, 2018</w:t>
      </w:r>
    </w:p>
    <w:p w14:paraId="32C2FAB6" w14:textId="01942947" w:rsidR="001E2FD0" w:rsidRPr="00185CAD" w:rsidRDefault="00C02ADF" w:rsidP="00185CA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5CAD">
        <w:rPr>
          <w:rFonts w:ascii="Times New Roman" w:eastAsia="Calibri" w:hAnsi="Times New Roman" w:cs="Times New Roman"/>
          <w:sz w:val="24"/>
          <w:szCs w:val="24"/>
          <w:lang w:val="ro-RO"/>
        </w:rPr>
        <w:t>Email address:</w:t>
      </w:r>
      <w:r w:rsidRPr="00185CA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8" w:history="1">
        <w:r w:rsidRPr="00185CAD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  <w:lang w:val="ro-RO"/>
          </w:rPr>
          <w:t>stefan.buchiu@unibuc.ro</w:t>
        </w:r>
      </w:hyperlink>
    </w:p>
    <w:p w14:paraId="32EF3E75" w14:textId="77777777" w:rsidR="00C02ADF" w:rsidRPr="001E2FD0" w:rsidRDefault="00C02ADF" w:rsidP="00C02AD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D18E0DF" w14:textId="384A6AA8" w:rsidR="001E2FD0" w:rsidRPr="001E2FD0" w:rsidRDefault="00C02ADF" w:rsidP="001E2FD0">
      <w:pPr>
        <w:spacing w:line="256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LIST OF WORKS</w:t>
      </w:r>
    </w:p>
    <w:p w14:paraId="3E77B32A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1211852" w14:textId="1F2C0565" w:rsidR="001E2FD0" w:rsidRPr="001E2FD0" w:rsidRDefault="00C02ADF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I. Books</w:t>
      </w:r>
      <w:bookmarkStart w:id="0" w:name="_GoBack"/>
      <w:bookmarkEnd w:id="0"/>
      <w:r w:rsidR="001E2FD0"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</w:p>
    <w:p w14:paraId="3DAEAEE5" w14:textId="30118A88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a) </w:t>
      </w:r>
      <w:r w:rsidR="00C02AD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Doctoral Thesis</w:t>
      </w:r>
    </w:p>
    <w:p w14:paraId="71786E5D" w14:textId="369C4B0C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Intrupare şi unitate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185CAD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Incarnation and Unity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254 p., Editura “Libra”, Bucureşti, 1997.</w:t>
      </w:r>
    </w:p>
    <w:p w14:paraId="342EEA8F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b) Cărţi şi capitole din cărţi</w:t>
      </w:r>
    </w:p>
    <w:p w14:paraId="06E944B2" w14:textId="64027FD5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Ortodoxie şi secularizare</w:t>
      </w:r>
      <w:r w:rsidR="00C02AD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C02ADF" w:rsidRPr="00185CAD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Orthodoxy and Secularization</w:t>
      </w:r>
      <w:r w:rsidR="00C02ADF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216 p. Editura “Libra”, Bucureşti, 1999;</w:t>
      </w:r>
    </w:p>
    <w:p w14:paraId="3DFD24D9" w14:textId="4A7BFD30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Cunoaşterea apofatică în gândirea Părintelui Stăniloae</w:t>
      </w:r>
      <w:r w:rsidR="00C02AD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C02ADF" w:rsidRPr="00185CAD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Apophatic Knowledge in the Thought of Father Stăniloae</w:t>
      </w:r>
      <w:r w:rsidR="00C02ADF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226 p., Editura “Libra”, Bucureşti, 2002; ediția a doua, Editura BASILICA, București, 2013;</w:t>
      </w:r>
    </w:p>
    <w:p w14:paraId="337B7DE9" w14:textId="76490EEF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Apostolatul creştin şi social al B.O.R. 1925-2005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(în colaborare cu pr. prof. dr. acad. Dumitru Popescu, pr. conf. dr.Vasile Nechita şi pr.Emilian Stănescu) </w:t>
      </w:r>
      <w:r w:rsidR="00C02ADF">
        <w:rPr>
          <w:rFonts w:ascii="Times New Roman" w:eastAsia="Calibri" w:hAnsi="Times New Roman" w:cs="Times New Roman"/>
          <w:sz w:val="24"/>
          <w:szCs w:val="24"/>
          <w:lang w:val="ro-RO"/>
        </w:rPr>
        <w:t>(</w:t>
      </w:r>
      <w:r w:rsidR="00C02ADF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Christian and Social Apostolate of the Romanian Orthodox Church 1925-2005</w:t>
      </w:r>
      <w:r w:rsidR="00C02AD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351 p.,Editura “Vasiliana”, Iaşi , 2005;</w:t>
      </w:r>
    </w:p>
    <w:p w14:paraId="239A2EC2" w14:textId="6FD59833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Dogmă şi Teologie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5B29E7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Dogma and Theology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vol.I, 274 p., Editura “Sigma” Bucureşti, 2006;</w:t>
      </w:r>
    </w:p>
    <w:p w14:paraId="6D009D85" w14:textId="66942A38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Dogmă şi Teologi (</w:t>
      </w:r>
      <w:r w:rsidR="005B29E7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Dogma and Theology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vol.II, 219 p. Editura “Sigma” Bucureşti, 2006;</w:t>
      </w:r>
    </w:p>
    <w:p w14:paraId="4BA7D760" w14:textId="310B75B2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Maica Domnului. O introducere în teotokologia ortodoxă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5B29E7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Mother of God: An Introduction to Orthodox Theotokology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223 p., Editura “Sigma”, Bucureşti, 2006;</w:t>
      </w:r>
    </w:p>
    <w:p w14:paraId="00FE52A0" w14:textId="208A7312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</w:t>
      </w:r>
      <w:r w:rsidRPr="001E2F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1" w:name="_Hlk118573639"/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</w:t>
      </w:r>
      <w:r w:rsidRPr="001E2FD0">
        <w:rPr>
          <w:rFonts w:ascii="Times New Roman" w:eastAsia="Calibri" w:hAnsi="Times New Roman" w:cs="Times New Roman"/>
          <w:i/>
          <w:sz w:val="24"/>
          <w:szCs w:val="24"/>
        </w:rPr>
        <w:t xml:space="preserve"> Dogmatic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 Ortodoxă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5B29E7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Orthodox Dogmatic Theology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 I (cap. III „Cunoașterea lui Dumnezeu”) volum colectiv, Editura BASILICA, București, 2017, pp.195-265;</w:t>
      </w:r>
    </w:p>
    <w:bookmarkEnd w:id="1"/>
    <w:p w14:paraId="37B461F3" w14:textId="64F49496" w:rsid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</w:t>
      </w:r>
      <w:r w:rsidRPr="001E2FD0">
        <w:rPr>
          <w:rFonts w:ascii="Times New Roman" w:eastAsia="Calibri" w:hAnsi="Times New Roman" w:cs="Times New Roman"/>
          <w:i/>
          <w:sz w:val="24"/>
          <w:szCs w:val="24"/>
        </w:rPr>
        <w:t xml:space="preserve"> Dogmatic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 Ortodoxă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5B29E7" w:rsidRPr="00B571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Orthodox Dogmatic Theology</w:t>
      </w:r>
      <w:r w:rsidR="005B29E7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vol. II (cap. I „Iisus Hristos – Dumnezeul-om”) volum colectiv, Editura BASILICA, București, 2022, pp.15-116;</w:t>
      </w:r>
    </w:p>
    <w:p w14:paraId="1E1E65FF" w14:textId="05EDFE0B" w:rsidR="001E2FD0" w:rsidRPr="001E2FD0" w:rsidRDefault="00EB33F6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10.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Părintele Dumitru Stăniloae, teologul iubirii dumnezeiești</w:t>
      </w:r>
      <w:r w:rsidR="005B29E7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(</w:t>
      </w:r>
      <w:r w:rsidR="005B29E7" w:rsidRPr="00B57142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Father Dumitru Stăniloae, The Theologian of Divine Love</w:t>
      </w:r>
      <w:r w:rsidR="005B29E7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390 pp., Editura </w:t>
      </w:r>
      <w:r w:rsidRPr="00EB33F6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BASILICA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București, 2022</w:t>
      </w:r>
    </w:p>
    <w:tbl>
      <w:tblPr>
        <w:tblW w:w="993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E2FD0" w:rsidRPr="001E2FD0" w14:paraId="64F32CF1" w14:textId="77777777" w:rsidTr="001E2FD0">
        <w:trPr>
          <w:cantSplit/>
        </w:trPr>
        <w:tc>
          <w:tcPr>
            <w:tcW w:w="9923" w:type="dxa"/>
            <w:hideMark/>
          </w:tcPr>
          <w:p w14:paraId="0F3BA7DB" w14:textId="022332F5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II</w:t>
            </w:r>
            <w:r w:rsidR="005B29E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5B29E7" w:rsidRPr="005B29E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RESEARCH AND ARTICLES</w:t>
            </w:r>
          </w:p>
          <w:p w14:paraId="7EA32338" w14:textId="4C3D978B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ale dialogului teologic dintre romano-catolici şi luterani la ecumenismul creştin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Contributions of the theological dialogue between Roman Catholics and Lutherans to Christian ecumenism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”Sudii Teologice”, 1980, nr. 1-2, pp. 238-249;</w:t>
            </w:r>
          </w:p>
          <w:p w14:paraId="538B110E" w14:textId="4A2402B4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 ale dialogului teologic dintre romano-catolici şi anglicani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la ecumenismul creştin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E551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Contributions of the theological dialogue between Roman Catholics and Anglicans to Christian ecumenism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”Studii Teologice”, 1980, nr. 3-6, pp. 551-565;</w:t>
            </w:r>
          </w:p>
          <w:p w14:paraId="191A2DB7" w14:textId="6EB0A314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Crucea şi învierea lui Hristos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The Cross and Resurrection of Christ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”Ortodoxia”, 1983, nr. 2, pp. 217-226;</w:t>
            </w:r>
          </w:p>
          <w:p w14:paraId="1C5880FA" w14:textId="52E7C01E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Concepţia despre om şi mântuire în Confesiunea Augustană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The concept of man and salvation in the Augsburg Confession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, 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 rev. ”Studii Teologice”, 1984, nr. 5-6, pp. 388-399;</w:t>
            </w:r>
          </w:p>
          <w:p w14:paraId="0A58B2D7" w14:textId="4F5DFD79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Credinţa religioasă la români şi implicaţiile de ordin psiho-social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asupra coeziunii şi moralului grupurilor militare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Religious belief in Romanians and its psychosocial implications on the cohesion and morale of military groups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”Gândirea Militară Românească”, 1995, nr. 1, pp. 51-55;</w:t>
            </w:r>
          </w:p>
          <w:p w14:paraId="07D1A88B" w14:textId="595ECD5D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Părintele profesor Dumitru Stăniloae, teologul comuniunii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Father Professor Dumitru Stăniloae, the theologian of communion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”Glasul Bisericii”, 1995, nr. 1-2, pp. 66-74;</w:t>
            </w:r>
          </w:p>
          <w:p w14:paraId="113B8616" w14:textId="1F57FD18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Contribuţii apologetice în opera Părintelui Stăniloae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Apologetic contributions in Father Stăniloae's work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1997, nr. 1-6, pp. 242-250;</w:t>
            </w:r>
          </w:p>
          <w:p w14:paraId="3393A633" w14:textId="06D3B7B3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Spiritualitatea şi libertatea, dimensiuni ale persoanei umane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Spirituality and freedom, dimensions of the human person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rev.”Biserica Ortodoxă Română”, 1997, nr. 7-12, pp. 304-311;</w:t>
            </w:r>
          </w:p>
          <w:p w14:paraId="425BD2CF" w14:textId="47AFCD59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Chipul lui Dumnezeu în om, temei al aspiraţiei omului către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Dumnezeu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The image of God in man, the foundation of man's aspiration towards God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294-302;</w:t>
            </w:r>
          </w:p>
          <w:p w14:paraId="57B338B2" w14:textId="0E091736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Antropologia filosofică şi antropologia creştină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Philosophical anthropology and Christian anthropology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303-309;</w:t>
            </w:r>
          </w:p>
          <w:p w14:paraId="1192FB47" w14:textId="5EF7DE19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Aspecte antropologice în teologia lui Karl Barth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Anthropological aspects in Karl Barth's theology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1998, nr. 7-12, pp. 310-319;</w:t>
            </w:r>
          </w:p>
          <w:p w14:paraId="4EBE9AE0" w14:textId="6830B5FD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Aspecte antropologice în apologetica creştină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Anthropological aspects in Christian apologetics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“Studia Universitatis Babeş-Bolyai Theologia Orthodoxă”, 1999, nr. 1-2, pp. 135-150;</w:t>
            </w:r>
          </w:p>
          <w:p w14:paraId="0148532E" w14:textId="38BA2D38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13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Concepţii hristologice în imnele neoprotestante, privite din punct de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vedere ortodox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B57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Christological concepts in neo-Protestant hymns, viewed from an Orthodox perspective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”Studii Teologice”, 1999, nr. 1-2, pp. 96-106;</w:t>
            </w:r>
          </w:p>
          <w:p w14:paraId="4EABA9FB" w14:textId="07A99EEF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Invăţătura ortodoxă despre timp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B57142" w:rsidRPr="00E551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The Orthodox teaching on time</w:t>
            </w:r>
            <w:r w:rsidR="00B5714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rev.”Ortodoxia”</w:t>
            </w:r>
            <w:r w:rsidR="00B571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1999, nr. 1-2, pp. 60-71;</w:t>
            </w:r>
          </w:p>
          <w:p w14:paraId="2AA4EAB6" w14:textId="27C3A5AB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Invăţătura despre fiinţa lui Dumnezeu şi energiile necreate la Sf. Grigorie Palama</w:t>
            </w:r>
            <w:r w:rsidR="00E551C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(</w:t>
            </w:r>
            <w:r w:rsidR="00E551C4" w:rsidRPr="00E551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The teaching on the essence of God and uncreated energies in St. Gregory Palamas</w:t>
            </w:r>
            <w:r w:rsidR="00E551C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”Mitropolia Olteniei”, 1999, nr. 3-4, p.16-22, pp. 16-22;</w:t>
            </w:r>
          </w:p>
          <w:p w14:paraId="13CD15F9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Contribuţia teologică a pr. prof. Dumitru Popescu la Ortodoxia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românească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rev. ”Biserica Ortodoxă Română”, 1999, nr. 7-12, pp. 254-273;</w:t>
            </w:r>
          </w:p>
          <w:p w14:paraId="3DD09A5E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Aspectul cosmic al mântuirii în opera Sf.Atanasie cel Mar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e, în rev.”Mitropolia Olteniei”, 1999, nr. 5-6, pp. 16-22;</w:t>
            </w:r>
          </w:p>
          <w:p w14:paraId="06BEE8BC" w14:textId="77777777" w:rsidR="001E2FD0" w:rsidRPr="001E2FD0" w:rsidRDefault="001E2FD0" w:rsidP="001E2F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1E2FD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Constituţia dihotomică a omului. Repere ale antropologiei ortodoxe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în “Analele    Universităţii Craiova-Seria</w:t>
            </w:r>
            <w:r w:rsidRPr="001E2FD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E2F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teologică, 1999 , nr. 4, pp. 53-62;</w:t>
            </w:r>
          </w:p>
        </w:tc>
      </w:tr>
    </w:tbl>
    <w:p w14:paraId="600FFFA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19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Perspectiva ortodoxă asupra antropologiei creştine: omul între chip şi asemănare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“Analele Universităţii Craiova-Seria teologică”, 1999, nr.5, pp. 150-163; </w:t>
      </w:r>
    </w:p>
    <w:p w14:paraId="60D07FC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20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Cunoaşterea lui Dumnezeu în Ortodoxie şi Romano-Catolicism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rev. “Credinţa Ortodoxă”, Alba-Iulia, 1999, nr. 2, pp. 58-64; </w:t>
      </w:r>
    </w:p>
    <w:p w14:paraId="39C3507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21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Actualitatea gândirii teologice a Sf.Grigorie Palama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rev.”Ortodoxia”, 2000, nr. 1-2, pp. 37-43;</w:t>
      </w:r>
    </w:p>
    <w:p w14:paraId="14F27DC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22.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Învăţătura despre Logosul divin la Sfântul Atanasie cel Mare,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 „Ortodoxia”, 2000, nr. 3-4, pp. 33-38;</w:t>
      </w:r>
    </w:p>
    <w:p w14:paraId="35D137D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Contribuţii ale Sf.Grigorie Palama la definirea cosmologiei ortodoxe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“Studia Universitatis Babeş-Bolyai, Theologia Orthodoxă”, 2000, nr. 1-2, pp. 109-114;</w:t>
      </w:r>
    </w:p>
    <w:p w14:paraId="3658953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Crearea lumii prin Logosul divin şi posibilitatea  intrupării Logosului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 creaţie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“Almanah bisericesc”, Timişoara, 2001, pp. 125-135;</w:t>
      </w:r>
    </w:p>
    <w:p w14:paraId="7F62265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25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Doctrina trinitară în gândirea Sf.Grigorie Palama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rev.”Teologia”, Arad, 2001, nr. 2, pp. 32-46;</w:t>
      </w:r>
    </w:p>
    <w:p w14:paraId="7365C7F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Chenoză şi îndumnezeire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Bucureşti”, 2001, pp. 357-371;</w:t>
      </w:r>
    </w:p>
    <w:p w14:paraId="22B66D2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27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Cosmologia în opera Părintelui Stăniloae şi implicaţiile ei ecologice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 ”Ortodoxia”, 2003, nr.3-4, pp. 60-75;</w:t>
      </w:r>
    </w:p>
    <w:p w14:paraId="4B868A8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28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Contribuţii hristologice în opera pr. prof. Ioan G. Coman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   de Teologie Ortodoxă a Universităţii Bucureşti”, 2003, pp. 523-543;</w:t>
      </w:r>
    </w:p>
    <w:p w14:paraId="037DEFB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Relaţia dintre cuvânt şi taină în gândirea Părintelui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Bucureşti”, 2004, pp. 535-553;</w:t>
      </w:r>
    </w:p>
    <w:p w14:paraId="1162AEB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30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Coborârea la iad a Mântuitorului Iisus Hristos, expresie a demnităţii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Sale împărăteşti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“Anuarul Facultăţii de Teologie Ortodoxă a Universităţii Bucureşti, 2005, pp. 325-338;</w:t>
      </w:r>
    </w:p>
    <w:p w14:paraId="11D5EE97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31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Integrare şi secularizare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”Biserica Ortodoxă în misiune”, Bucureşti, 2005, pp. 833-844;</w:t>
      </w:r>
    </w:p>
    <w:p w14:paraId="572EC23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32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Preot academician Dumitru Popescu, o remarcabilă personalitate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teologică a Bisericii Ortodoxe Române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“Omagiu Părintelui academician Dumitru Popescu, Editura “Reîntregirea”, Alba-Iulia, 2005, pp. 55-71;</w:t>
      </w:r>
    </w:p>
    <w:p w14:paraId="37DE7E8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Sărbătoarea Sfintelor Paşti în spiritualitatea românească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vol.”Conferinţa de joi”,Ed. Ministerului Administraţiei şi Internelor, Bucureşti, 2005, pp.117-124;</w:t>
      </w:r>
    </w:p>
    <w:p w14:paraId="6DA87E6B" w14:textId="3E714F53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34.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Provocările lumii contemporane privind darul sacru al vieţii: avortul, clonarea, ingineria genetică şi euthanasia,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“Omagiu profesorului Nicolae Dură la 60 de ani”, Ed.Arhiepiscopiei Tomisului, 2006, pp. 332-335;</w:t>
      </w:r>
    </w:p>
    <w:p w14:paraId="7406C15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35.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Relaţia dintre timp şi eternitate în teologia Părintelui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“Timp şi spaţiu. O abordare din perspectiva ştiinţelor umanistice”. Editura Universităţii Bucureşti”, 2006, pp. 73-80;</w:t>
      </w:r>
    </w:p>
    <w:p w14:paraId="4234D53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Exigenţe actuale ale teologiei dogmatice ortodoxe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“Teologia Dogmatică  Ortodoxă la începutul celui de-al  III-lea mileniu”, Arad, 2006, pp. 104-123;</w:t>
      </w:r>
    </w:p>
    <w:p w14:paraId="7FE577DF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Preacinstirea Maicii Domnului reflectată în opera predicatorială a Prea Fericitului Părinte Patriarh Teoctist,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Bucureşti”, 2006, pp. 67-85;</w:t>
      </w:r>
    </w:p>
    <w:p w14:paraId="2134A9B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Preotul ortodox în faţa provocărilor culturii contemporane,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rev.„Glasul Bisericii”, 2006, nr. 5-8, pp. 175-184;</w:t>
      </w:r>
    </w:p>
    <w:p w14:paraId="7C6077B8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Creaţie şi restaurare în teologia dogmatică ortodoxă,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rev.”Ortodoxia” 2007, nr.1-2, pp. 52-59;</w:t>
      </w:r>
    </w:p>
    <w:p w14:paraId="1BDDD9A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Intruparea Fiului lui Dumnezeu ca desăvârşită revelaţie divină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rev.”Ortodoxia”, 2007, nr. 3, pp. 12-20;</w:t>
      </w:r>
    </w:p>
    <w:p w14:paraId="28F4002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Dimensiunea apofatică 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proniei divine în opera Sfântului Ioan Gură de Aur,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 “, 2007, pp. 339-355;</w:t>
      </w:r>
    </w:p>
    <w:p w14:paraId="33B60D1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Relaţia dintre Iisus Hristos şi Duhul Sfânt în teologia ortodoxă contemporană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“Omagiu Părintelui Profesor  Dr. Ioan Ică “, Editura Renaşterea, Cluj-Napoca, 2007, pp. 456-464</w:t>
      </w:r>
    </w:p>
    <w:p w14:paraId="6A21050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43.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Dimensiunea apofatică a icoanei ortodoxe,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vol.”Teologia icoanei şi provocările ei în lumea contemporană”,  Editura Universităţii Aurel Vlaicu, Arad, 2008, pp. 7-20;</w:t>
      </w:r>
    </w:p>
    <w:p w14:paraId="0FCB611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44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Mântuitorul Iisus Hristos, puntea de legătură între Sf. Scriptură şi Sf. Liturghie,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“Anuarul Facultăţii de Teologie Ortodoxă a Universităţii Bucureşti”, 2008, pp. 17-24;</w:t>
      </w:r>
    </w:p>
    <w:p w14:paraId="0858B75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Metoda antinomică de cercetare-predare a teologiei dogmatice ortodoxe 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 Al doilea Colocviu naţional de teologie dogmatică”, Editura Sigma, Bucureşti, 2009, pp.111-126;</w:t>
      </w:r>
    </w:p>
    <w:p w14:paraId="4E7EC52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Viziunea trinitară a teologiei ortodoxe, contribuţie la dialogul ecumenic contemporan,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“Libertate şi responsabilitate. Iniţiative şi limite în dialogul religios”, Editura Reîntregirea, Alba Iulia, 2009, pp. 72-80;</w:t>
      </w:r>
    </w:p>
    <w:p w14:paraId="705EFBC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The Relationship Dogma-Theology according to Father Stăniloae,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vol. „Tradition and Dogma: What kind of Dogmatic Theology do we propose for nowadays?, Orthodox Dogmatic Theology Symposium 2</w:t>
      </w:r>
      <w:r w:rsidRPr="001E2FD0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nd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International Edition”, Arad, 2009, pp. 34-46;  </w:t>
      </w:r>
    </w:p>
    <w:p w14:paraId="06EDF67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Triptic capadocian: Sfânta Macrina şi fraţii săi, Sfântul Vasile cel Mare şi Sfântul Grigorie de Nyssa,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Facultăţii de Teologie Ortodoxă a Universităţii din Bucureşti”, 2009, pp. 37-47;</w:t>
      </w:r>
    </w:p>
    <w:p w14:paraId="7215A9D1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49.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Specificul teologiei ortodoxe româneşti în viziunea pr. prof. dr. Ion Bria,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“Omagiu Părintelui Prof. Dr. Ion Bria”, Editura Universităţii Aurel Vlaicu, Arad, 2009, pp. 23-29;</w:t>
      </w:r>
    </w:p>
    <w:p w14:paraId="4420AEA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50.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Monarhia Tatălui. Dimensiunea catafatică şi cea apofatică,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volumul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„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Dumnezeu Tatăl şi viaţa Preasfintei Treimi”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Editura TRINITAS, Bucureşti, 2010, pp. 73-95,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Monarchie des Vaters. Die kataphatiche und apofatische Dimension,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„International Journal of Orthodox Theology”, nr.1, 2010, pp. 111-123;</w:t>
      </w:r>
    </w:p>
    <w:p w14:paraId="34D96D6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51.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Hristocentrismul Crezului ortodox și semnificația sa pentru teologia dogmatică de astăzi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Facultatii de Teologie Ortodoxa a Universitatii din Bucuresti”, 2010, pp. 11-22;</w:t>
      </w:r>
    </w:p>
    <w:p w14:paraId="1447B4E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52.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Crezul în teologia și în viața Bisericii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Facultatii de Teologie Ortodoxa a Universitatii din Bucuresti”, 2010, pp. 45-49;</w:t>
      </w:r>
    </w:p>
    <w:p w14:paraId="1DF3041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53.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Dumnezeu Creatorul şi Proniatorul lumii, punct de convergenţă între religiile monoteiste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“Revelaţie, dogmă şi spiritualitate în perspectiva misiunii Bisericii”, Al III-lea Colocviu Naţional de Teologie Dogmatică Ortodoxă, Editura Renaşterea, Cluj-Napoca, 2011, pp.13-23;</w:t>
      </w:r>
    </w:p>
    <w:p w14:paraId="0EF1A75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54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Reflectarea comuniunii trinitare la nivelul familiei creştine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”Anuarul Facultăţii de Teologie Ortodoxă a Universităţii din Bucureşti”, 2011, pp.151-158;</w:t>
      </w:r>
    </w:p>
    <w:p w14:paraId="67ADE0D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55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Teologul bucuriei, al luminii şi al comuniunii,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„Euharistion Patriarhului Daniel al României” , Editura Basilica a Patriarhiei Române, Bucureşti, 2011, pp. 320-330;</w:t>
      </w:r>
    </w:p>
    <w:p w14:paraId="14986ED5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56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Le rol et les limites de la raison dans la conaissance apofatique dans la pensee du Pere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„The function and the limits of reason in dogmatic theology”,  Thessaloniki, 23 to 26 of June 2011, pp. 319-330;</w:t>
      </w:r>
    </w:p>
    <w:p w14:paraId="36E08E1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57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Dezvoltarea studiilor de teologie dogmatică.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,,Teologia Ortodoxă în sec. al XX-lea şi începutul sec. al XXI-lea,, (în colaborare cu conf. dr. Cristinel Ioja), Editura Basilica, Bucureşti, 2011, pp.  366-426;</w:t>
      </w:r>
    </w:p>
    <w:p w14:paraId="5FB8B2D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58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Schöpfungstheologie bei Vater Dumitru Staniloae und bei Jürgen Moltmann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„International Journal of Orthodox Theology”, nr.1, 2012, pp.32-45;</w:t>
      </w:r>
    </w:p>
    <w:p w14:paraId="4BB2E1AA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59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Cultivarea şi întărirea unităţii dintre trup şi suflet prin Sfintele Taine în Ortodoxie,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Anuarul Facultăţii de Teologie Ortodoxă a Universităţii din Bucureşti , 2012, pp. 273-285;</w:t>
      </w:r>
    </w:p>
    <w:p w14:paraId="288809A1" w14:textId="77777777" w:rsidR="001E2FD0" w:rsidRPr="001E2FD0" w:rsidRDefault="001E2FD0" w:rsidP="001E2FD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60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Receptarea operei Părintelui Stăniloae în teologia academică românească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Anuarul F.T.O.U.B, 2013, pp. 223-244;</w:t>
      </w:r>
    </w:p>
    <w:p w14:paraId="05E63B4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61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Părintele Dumitru Stăniloae-teolog al iubirii dumnezeieşti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„Implicaţiile pastorale şi misionare ale teologiei mistice a Părintelui Dumitru Stăniloae”,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Cuvântul Vieţii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Bucureşti, 2013, pp. 9-44;</w:t>
      </w:r>
    </w:p>
    <w:p w14:paraId="6C7D122B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Argumentaţia logică a dogmei hristologice în ,,Dogmatica” Sfântului Ioan Damaschin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„Teologie şi logică”, Editura Academiei Române, Bucureşti, 2013, pp. 15-28;</w:t>
      </w:r>
    </w:p>
    <w:p w14:paraId="152EF3B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63.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Coborârea neîncetată a lui Hristos prin Sfânta Euharistie în Biserică, izvor al unităţii reînnoite a Bisericii şi al sfinţirii credincioşilor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Anuarul F.T.O.U.B., 2014, p. 113-123;</w:t>
      </w:r>
    </w:p>
    <w:p w14:paraId="45492D5E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64.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Spațiul în teologia Părintelui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„Realitatea și semnificația spațiului”,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Patriarhiei Române, Editura Universității „Al. I. Cuza” din Iași, Editura Universității din București, București, 2014, pp. 117-132;</w:t>
      </w:r>
    </w:p>
    <w:p w14:paraId="235E403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65.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Patriarhul tradiției și al continuității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„Patriarhul Teoctist-in memoriam- (2007-2014),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2014, pp. 211-216;</w:t>
      </w:r>
    </w:p>
    <w:p w14:paraId="71D292B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66.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Fundamentul teologic-antropologic al educației creștine în teologia Sfântului Ioan Gură de Aur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„Repere ale educației creștine în teologia Sfântului Ioan Gură de Aur, actualizate în relația Biserică-Familie-Școală din contextul contemporan”,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2015, pp. 57-92;</w:t>
      </w:r>
    </w:p>
    <w:p w14:paraId="36533F50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Rolul specific al învățământului teologic în contextul misiunii parohiale de astăzi: provocări, priorități și perspective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„Relația dintre parohie și școală în viața și misiunea Bisericii”,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2015, pp. 93-112;</w:t>
      </w:r>
    </w:p>
    <w:p w14:paraId="32B0A8D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Sfânt și sfințenie în Ortodoxie, în viziunea Părintelui Profesor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„Părintele Profesor Dumitru Stăniloae sau consonanța dintre dogmă, spiritualitate și Liturghie”, Editura Cetatea de Scaun, Editura Mitropolia Olteniei, Craiova, 2015, pp.45-55;</w:t>
      </w:r>
    </w:p>
    <w:p w14:paraId="3E494214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69.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Impactul fenomenului secularizării în viața Bisericii și a societății contemporane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„Îndrumător tematic pentru cursurile preoțești în vederea dobândirii gradelor profesionale”, București, 2015, pp. 25-43;</w:t>
      </w:r>
    </w:p>
    <w:p w14:paraId="1B78BF2D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70.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Misiunea facultăților de teologie ortodoxă în context contemporan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vol.„Teologia academică și responsabilitatea ei în misiunea Bisericii”, editori Pr. Ion Vicovan, Pr. Paul-Cezar Hârlăoanu, Emilian-Iustinian Roman, Editura DOXOLOGIA, Iași, 2016, pp.106-115;</w:t>
      </w:r>
    </w:p>
    <w:p w14:paraId="024AE6E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71.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Promovarea educației prin intermediul valorilor credinței reflectată în „Didahiile” sfântului Antim Ivireanul și relevața ei astăzi,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Anuarul FTOUB 2016, pp.37-45;</w:t>
      </w:r>
    </w:p>
    <w:p w14:paraId="0E883529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72.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Impactul societății secularizate asupra familiei creștine,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vol. „Educația  religioasă     tinerilor”,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2017, pp. 87-100;</w:t>
      </w:r>
    </w:p>
    <w:p w14:paraId="1A6C1D32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73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Paradigma trinitară a familiei și provocările postmoderniste,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„Anuarul FTOUB”, 2017, pp. 227-233;   </w:t>
      </w:r>
    </w:p>
    <w:p w14:paraId="40A8D397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74.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Frumusețea și responsabilitatea teologiei în gândirea Preafericitului Părinte Patriarh Daniel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vol.„Dăruire în slujirea Bisericii”, Editura BASILICA, București, 2017, pp. 201-213;   </w:t>
      </w:r>
    </w:p>
    <w:p w14:paraId="27CA2C30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75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Relația dintre credință și cunoaștere în teologia Părintelui Dumitru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„Anuarul FTOUB”, 2017, pp. 215-226;  </w:t>
      </w:r>
    </w:p>
    <w:p w14:paraId="120DE93C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76.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Puterea mărturisitoare a icoanei ortodoxe în gândirea Părintelui Stăniloae,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vol. „Criterii de recunoaștere și evaluare a picturii bizantine (icoană și frescă), Editura BASILICA, București, 2017, pp. 61-83;</w:t>
      </w:r>
    </w:p>
    <w:p w14:paraId="3AB95453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77.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Învățătura de credință, factor de promovare a unității Bisericii Ortodoxe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„Lumini de Centenar”, Editura Universității din București, 2018, pp. 9-18;</w:t>
      </w:r>
    </w:p>
    <w:p w14:paraId="72E4D07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78.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The Perichoretic Trinitarian Relationships: Ecclesiological Implications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Peter Bouteneff, Michel Stavrou, Ioan Tulcan (editors),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Primacy and Primacies in the Church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„Aurel Vlaicu” University from Arad House Editing, Arad, 2018, pp. 117-129;</w:t>
      </w:r>
    </w:p>
    <w:p w14:paraId="4F1E36AD" w14:textId="77777777" w:rsid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79.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Importanța și semnificația energiilor divine necreate pentru teologia și spiritualitatea Bisericii Ortodoxe,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2018, pp. 147-155;</w:t>
      </w:r>
    </w:p>
    <w:p w14:paraId="58B01A69" w14:textId="29128336" w:rsidR="0015541E" w:rsidRPr="001E2FD0" w:rsidRDefault="0015541E" w:rsidP="0015541E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80.</w:t>
      </w:r>
      <w:r w:rsidRPr="0015541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La dimension christologique de l</w:t>
      </w:r>
      <w:r w:rsidRPr="0015541E">
        <w:rPr>
          <w:rFonts w:ascii="Times New Roman" w:eastAsia="Calibri" w:hAnsi="Times New Roman" w:cs="Times New Roman"/>
          <w:i/>
          <w:sz w:val="24"/>
          <w:szCs w:val="24"/>
        </w:rPr>
        <w:t>’</w:t>
      </w:r>
      <w:r w:rsidRPr="0015541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escathologie orthodoxe et sa signification pour la theologie actuelle, </w:t>
      </w:r>
      <w:r w:rsidRPr="0015541E">
        <w:rPr>
          <w:rFonts w:ascii="Times New Roman" w:eastAsia="Calibri" w:hAnsi="Times New Roman" w:cs="Times New Roman"/>
          <w:sz w:val="24"/>
          <w:szCs w:val="24"/>
          <w:lang w:val="ro-RO"/>
        </w:rPr>
        <w:t>Universitatea din Balamand, Liban, 2018.</w:t>
      </w:r>
    </w:p>
    <w:p w14:paraId="552475C5" w14:textId="2FFCF903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Iubirea treimică în gândirea teologică a Părintelui Constantin Galeriu,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2018, pp. 139-146;</w:t>
      </w:r>
    </w:p>
    <w:p w14:paraId="72C6E81F" w14:textId="1E1577EA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Contribuții dogmatice ale pr. prof. dr. Valer Bel în cadrul Colocviilor Naționale de Teologie Dogmatică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„In honorem pr. prof. univ. dr. Valer Bel”, Editura PRESA UNIVERSITARĂ CLUJEANĂ, Cluj, 2019, pp. 95-116;</w:t>
      </w:r>
    </w:p>
    <w:p w14:paraId="53C3DA22" w14:textId="567764FD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Rolul credinței ca factor de promovare și consolidare a unității spirituale în comunitățile sătești românești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„Anuarul FTOUB”, 2019, pp. 85-94;</w:t>
      </w:r>
    </w:p>
    <w:p w14:paraId="1B942159" w14:textId="2CE1129C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Contribuții teologice ale pr. prof. univ. Dumitru Popescu în timpul arhipăstoririi Patriarhului Justin Moisescu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„STUDIA THEOLOGICA ET HISTORICA ARADENSIA”, Editura Universității „Aurel Vlaicu”, Arad, an I, nr. 1, 2019, pp. 112-122;</w:t>
      </w:r>
    </w:p>
    <w:p w14:paraId="1CD00264" w14:textId="2A62C43B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Rolul cognitiv al minții umane, restaurat în Persoana Logosului divin întrupat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„Anuarul FTOUB”, 2019, pp. 289-296;</w:t>
      </w:r>
    </w:p>
    <w:p w14:paraId="72F86C80" w14:textId="18C93CBE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Reflectarea cosmologiei Sfântului Maxim Mărturisitorul în teologia Părintelui Dumitru Stăniloae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bookmarkStart w:id="2" w:name="_Hlk122774600"/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2020, pp. 49-57;</w:t>
      </w:r>
    </w:p>
    <w:bookmarkEnd w:id="2"/>
    <w:p w14:paraId="3F6750DA" w14:textId="62088B3D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cunoașterii lui Dumnezeu-Creatorul din creația Sa în viața Sfântului Cuvios Dimitrie cel Nou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„Sfântul Dimitrie cel Nou, ocrotitorul Bucureștilor”,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București, 2020, pp. 103-109;</w:t>
      </w:r>
    </w:p>
    <w:p w14:paraId="799599D4" w14:textId="33822A1F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Părintele profesor doctor Dumitru Popescu (1929-20100), dascăl model de Teologie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(în colab. cu conf. dr. Nicolae-Adrian Lemeni), în vol. „Profesorii noștri, învățătorii noștrii”, vol. II,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BASILICA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București, 2020, pp. 259-282;</w:t>
      </w:r>
    </w:p>
    <w:p w14:paraId="7B3B43A9" w14:textId="651F864B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15541E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Importanța, actualitatea și semnificația cunoașterii apofatice pentru teologia dogmatică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„Cunoașterea lui Dumnezeu în teologia dogmatică. Premise spiritual-eclesiale și provocări actuale”, editori Prof. univ. dr. Vasile Cristescu, Arhim. Lect. dr. Nathanael Neacșu, Editura Doxologia, Iași, 2020, pp. 41-50;</w:t>
      </w:r>
    </w:p>
    <w:p w14:paraId="2B9FAF18" w14:textId="246A6A61" w:rsidR="001E2FD0" w:rsidRPr="001E2FD0" w:rsidRDefault="0015541E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90</w:t>
      </w:r>
      <w:r w:rsidR="001E2FD0"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="001E2FD0"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Valoarea liturgică și culturală a cimitirelor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vol. „Ghid tematic privind prelegerile cursurilor pentru Gradul II clerical”, coordonator Pr. prof. dr. Ștefan Buchiu, Editura </w:t>
      </w:r>
      <w:r w:rsidR="001E2FD0"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 București, 2021, pp. 5-13;</w:t>
      </w:r>
    </w:p>
    <w:p w14:paraId="280CF992" w14:textId="3A425394" w:rsid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</w:t>
      </w:r>
      <w:r w:rsidRPr="001E2FD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Biserica și lumea în teologia Părintelui Dumitru Stăniloae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(</w:t>
      </w:r>
      <w:r w:rsidR="00DC2F03" w:rsidRPr="00DC2F03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The Church and the world in Father Dumitru Stăniloae's theology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în vol. „Ortodoxie și Modernitate”, Pr. Ion Vicovan, Pr. Radu Preda, Pr. Cristian Barnea (editori), DOXOLOGIA, Iași, 2022, pp. 96-113</w:t>
      </w:r>
      <w:r w:rsidR="00FC02E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9ABF63D" w14:textId="7A800382" w:rsidR="00FC02E7" w:rsidRDefault="00FC02E7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6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</w:t>
      </w:r>
      <w:r w:rsidRPr="0025016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C02E7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Sfântul Ierarh Grigorie Palama – promotor al renașterii isihaste și teologul energiilor divine necreate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(</w:t>
      </w:r>
      <w:r w:rsidR="00DC2F03" w:rsidRPr="00DC2F03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Saint Bishop Gregory Palamas - promoter of Hesychastic revival and theologian of the uncreated divine energies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bookmarkStart w:id="3" w:name="_Hlk133956997"/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pp.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15541E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15541E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C02E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bookmarkEnd w:id="3"/>
    </w:p>
    <w:p w14:paraId="66047D4B" w14:textId="60F6797B" w:rsidR="00F829E3" w:rsidRDefault="00F829E3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4" w:name="_Hlk144463374"/>
      <w:r w:rsidRPr="00F829E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</w:t>
      </w:r>
      <w:r w:rsidRPr="00F829E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F829E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Lucrarea harului dumnezeiesc prin rugăciune în realizarea mântuirii personale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(</w:t>
      </w:r>
      <w:r w:rsidR="00DC2F03" w:rsidRPr="00DC2F03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The work of divine grace through prayer in achieving personal salvation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în vol. Lucrările Simpozionului Internațional de Teologie,</w:t>
      </w:r>
      <w:r w:rsidR="007801FC" w:rsidRPr="007801F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„Importanța rugăciunii în viața eclesială și personală a credincioșilor”,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coord. +Varlaam Ploieșteanu, Episcop-Vicar Patriarhal și Pr. prof. univ. dr. Nicușor Beldiman, 9-13 0ctombrie 2022, Editura BASILICA, București, 2023, pp. 219-230;</w:t>
      </w:r>
    </w:p>
    <w:p w14:paraId="79CACE3A" w14:textId="273EF438" w:rsidR="004F795A" w:rsidRPr="004F795A" w:rsidRDefault="004F795A" w:rsidP="004F795A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4F795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</w:t>
      </w:r>
      <w:r w:rsidR="0015541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</w:t>
      </w:r>
      <w:r w:rsidRPr="004F795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4F795A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Actualitatea contribuției teologice a Sfinților Trei Ierarhi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(</w:t>
      </w:r>
      <w:r w:rsidR="00DC2F03" w:rsidRPr="00DC2F03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The contemporary relevance of the theological contributions of the Three Holy Hierarchs</w:t>
      </w:r>
      <w:r w:rsidR="00DC2F0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>în „Anuarul FTOUB”, 202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pp. </w:t>
      </w:r>
      <w:r w:rsidR="00FF3D0C" w:rsidRPr="00FF3D0C">
        <w:rPr>
          <w:rFonts w:ascii="Times New Roman" w:eastAsia="Calibri" w:hAnsi="Times New Roman" w:cs="Times New Roman"/>
          <w:sz w:val="24"/>
          <w:szCs w:val="24"/>
          <w:lang w:val="ro-RO"/>
        </w:rPr>
        <w:t>(în curs de publicare</w:t>
      </w:r>
      <w:r w:rsidR="00FF3D0C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Pr="004F795A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bookmarkEnd w:id="4"/>
    <w:p w14:paraId="0A127ABA" w14:textId="745677FC" w:rsidR="004F795A" w:rsidRPr="004F795A" w:rsidRDefault="004F795A" w:rsidP="00FC02E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B26E5E1" w14:textId="2512302B" w:rsidR="00FC02E7" w:rsidRDefault="00FC02E7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0866C6" w14:textId="77777777" w:rsidR="001E2FD0" w:rsidRPr="001E2FD0" w:rsidRDefault="001E2FD0" w:rsidP="001E2FD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4507333" w14:textId="74D96FDB" w:rsidR="00E551C4" w:rsidRPr="001E2FD0" w:rsidRDefault="001E2FD0" w:rsidP="00E551C4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IV. </w:t>
      </w:r>
      <w:r w:rsidR="005B29E7" w:rsidRPr="005B29E7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Interna</w:t>
      </w:r>
      <w:r w:rsidR="005B29E7">
        <w:rPr>
          <w:rFonts w:ascii="Times New Roman" w:eastAsia="Calibri" w:hAnsi="Times New Roman" w:cs="Times New Roman"/>
          <w:b/>
          <w:sz w:val="24"/>
          <w:szCs w:val="24"/>
          <w:lang w:val="ro-RO"/>
        </w:rPr>
        <w:t>tional Conference Presentations</w:t>
      </w:r>
    </w:p>
    <w:p w14:paraId="69D74EA5" w14:textId="3F36A654" w:rsidR="001E2FD0" w:rsidRPr="001E2FD0" w:rsidRDefault="001E2FD0" w:rsidP="00E551C4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1E2FD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1. </w:t>
      </w:r>
      <w:r w:rsidRPr="001E2FD0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Triptic capadocian: Sfânta Macrina şi fraţii săi, Sfântul Vasile cel M</w:t>
      </w:r>
      <w:r w:rsidR="00DC2F0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are şi Sfântul Grigorie de Nyssa</w:t>
      </w:r>
      <w:r w:rsidR="00E551C4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</w:t>
      </w:r>
      <w:r w:rsidR="00E551C4" w:rsidRPr="00E551C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Cappadocian Triptych: St. Macrina and her brothers, St. Basil the Great and St. Gregory of Nyssa</w:t>
      </w:r>
      <w:r w:rsidR="00E551C4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1E2FD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Stockholm, Suedia, 2009;</w:t>
      </w:r>
    </w:p>
    <w:p w14:paraId="03F0EEF4" w14:textId="72C4E0E1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Le rol et les limites de la raison dans la conaissance apofatique dans la pensee du Pere Stăniloae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role and limits of reason in apophatic knowledge in the thought of Father Stăniloae</w:t>
      </w:r>
      <w:r w:rsidR="00E551C4" w:rsidRP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Simpozion internațional, Universitatea din Tesalonic, Grecia, 2011;</w:t>
      </w:r>
    </w:p>
    <w:p w14:paraId="4D0BC667" w14:textId="7E620153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Die Schöpfungstheologie bei Vater Dumitru Staniloae und bei Jürgen Moltmann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Creation theology in Father Dumitru Staniloae and Jürgen Moltmann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Conferință internațională, Universitatea din Bamberg, Germania, 2011;</w:t>
      </w:r>
    </w:p>
    <w:p w14:paraId="57C74D5C" w14:textId="666682AF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La signification du terme Theotokos dans la theologie orthodoxe contemporaine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significance of the term Theotokos in contemporary Orthodox theology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Simpozion internațional, Universitatea din Sofia, Bulgaria, 2013;</w:t>
      </w:r>
    </w:p>
    <w:p w14:paraId="13EFAA80" w14:textId="05321556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Le saint et la saintete dans la theologie du Pere Dumitru Stăniloae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saint and sanctity in the theology of Father Dumitru Stăniloae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Colocviu internațional, Universitatea din Fribourg, Elveția, 2013;</w:t>
      </w:r>
    </w:p>
    <w:p w14:paraId="6C6CAF70" w14:textId="2C872FA1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Receptarea operei Părintelui Stăniloae în teologia academică românească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reception of Father Stăniloae's work in Romanian academic theology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Simpozionul „Receptarea interdisciplinară a operei Părintelui Dumitru Stăniloae”, Leuven, Belgia, 2013;</w:t>
      </w:r>
    </w:p>
    <w:p w14:paraId="20934BB5" w14:textId="7751EF14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Învățământul teologic universitar românesc în sec. al XX-lea și începutul sec. al XXI-lea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="00E551C4" w:rsidRP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Romanian university theological education in the 20th century and t</w:t>
      </w:r>
      <w:r w:rsid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he beginning of the 21st century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Conferință internațională, Academia Teologică, Moscova, 2014;</w:t>
      </w:r>
    </w:p>
    <w:p w14:paraId="4DCC2782" w14:textId="2D8C6050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8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Dimensiunea apofatică a icoanei ortodoxe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apophatic dimension of the Orthodox icon, Faculty of Orthodox Theology "St. Clement of Ohrid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Facultatea de Teologie Ortodoxă „Sf. Clement de Ohrida”, Skoplie, Macedonia, 2017;</w:t>
      </w:r>
    </w:p>
    <w:p w14:paraId="2C148E61" w14:textId="6EF20B06" w:rsid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 La dimension christologique de l escathologie orthodoxe et sa signification pour la theologie actuelle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E551C4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Christological dimension of Orthodox eschatology and its significance for current theology</w:t>
      </w:r>
      <w:r w:rsidR="00E551C4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Universitatea din Balamand, Liban, 2018.</w:t>
      </w:r>
    </w:p>
    <w:p w14:paraId="352BCD47" w14:textId="77777777" w:rsidR="00DC2F03" w:rsidRDefault="00DC2F03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17668C3" w14:textId="77777777" w:rsidR="001E2FD0" w:rsidRPr="001E2FD0" w:rsidRDefault="001E2FD0" w:rsidP="001E2FD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EFD94F6" w14:textId="21487C68" w:rsidR="00E551C4" w:rsidRPr="00E551C4" w:rsidRDefault="001E2FD0" w:rsidP="001E2FD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E551C4">
        <w:rPr>
          <w:rFonts w:ascii="Times New Roman" w:eastAsia="Calibri" w:hAnsi="Times New Roman" w:cs="Times New Roman"/>
          <w:b/>
          <w:sz w:val="24"/>
          <w:szCs w:val="24"/>
          <w:lang w:val="ro-RO"/>
        </w:rPr>
        <w:t>V. Edited Volumes</w:t>
      </w:r>
    </w:p>
    <w:p w14:paraId="3CB1A857" w14:textId="2E7C116A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Metode de cercetare in Teologia Dogmatica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Research Methods in Dogmatic Theology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(Pr. prof. dr. Ștefan Buchiu si diac. drd. Cristian Tufan), Editura Sigma, Bucuresti, 2008, 471 pp.;</w:t>
      </w:r>
    </w:p>
    <w:p w14:paraId="0693DAAA" w14:textId="0C23406D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Dumnezeu-Tat</w:t>
      </w:r>
      <w:r w:rsidR="00823624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l și viața Preasfintei Treimi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God the Father and the Life of the Holy Trinity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(Pr. prof. dr. Ștefan Buchiu si pr.  asist. dr. Sorin Şelaru)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Trinitas, Bucuresti, 2010, 400 pp.;</w:t>
      </w:r>
    </w:p>
    <w:p w14:paraId="7138630D" w14:textId="298CBE4B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Taina Sfântului Maslu şi îngrijirea bolnavilor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 Mystery of the Holy Unction and Care of the Sick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 Pr. prof. dr. Ştefan Buchiu şi pr. lect. dr. David Pestroiu),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Cuvântul vieţii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Mitropoliei Munteniei şi Dobrogei, 2012, 352 pp.;</w:t>
      </w:r>
    </w:p>
    <w:p w14:paraId="1B3CEBE0" w14:textId="635EBC08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Sensurile şi importanţa Sfintei Taine a Spovedaniei şi ale Sfintei Taine a Împărtăşaniei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Meanings and Importance of the Sacrament of Confession and of the Sacrament of Communion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, (Pr. prof. dr. Ştefan Buchiu), Editura BASILICA, Bucureşti, 2015, 415 pp.;</w:t>
      </w:r>
    </w:p>
    <w:p w14:paraId="0B31B77C" w14:textId="6898571B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5" w:name="_Hlk115725446"/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Dogmatică Ortodoxă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Orthodox Dogmatic Theology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, Vol. I (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Pr. prof. dr. Ștefan Buchiu)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BASILICA, București, 2017, 463 pp.;</w:t>
      </w:r>
    </w:p>
    <w:bookmarkEnd w:id="5"/>
    <w:p w14:paraId="0D58D1FD" w14:textId="39CC5653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Lumini de Centenar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Centennial Lights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(Pr. prof. dr. Ștefan Buchiu), Editura Universității din București, 2018, 311 pp.;</w:t>
      </w:r>
    </w:p>
    <w:p w14:paraId="237C8465" w14:textId="003FA976" w:rsidR="001E2FD0" w:rsidRPr="001E2FD0" w:rsidRDefault="00185CAD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Dicționar de Teologie Ortodoxă (</w:t>
      </w:r>
      <w:r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Dictionary of Orthodox Theology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) </w:t>
      </w:r>
      <w:r w:rsidR="001E2FD0"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(Pr. prof. dr. Ștefan Buchiu și Pr. prof. dr. Ioan Tulcan), Editura BASILICA, București, 2019, 980 pp.;</w:t>
      </w:r>
    </w:p>
    <w:p w14:paraId="7AEFD3FB" w14:textId="15F0A168" w:rsidR="001E2FD0" w:rsidRPr="001E2FD0" w:rsidRDefault="001E2FD0" w:rsidP="00185C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Ghid tematic privind prelegerile cursurilor pentru Gradul II clerical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Thematic Guide on Lecture Courses for the Second Clerical Degree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(Pr. prof. dr. Ștefan Buchiu), Editura 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Cuvântul Vieții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a Mitropoliei Munteniei și Dobrogei,  București, 2021, 117 pp.</w:t>
      </w:r>
    </w:p>
    <w:p w14:paraId="5DA4345A" w14:textId="68828F03" w:rsidR="001E2FD0" w:rsidRPr="00460316" w:rsidRDefault="001E2FD0" w:rsidP="00185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Teologia Dogmatică Ortodoxă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(</w:t>
      </w:r>
      <w:r w:rsidR="00185CAD" w:rsidRPr="00E551C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Orthodox Dogmatic Theology</w:t>
      </w:r>
      <w:r w:rsidR="00185CA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>, Vol. II (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Pr. prof. dr. Ștefan Buchiu)</w:t>
      </w:r>
      <w:r w:rsidRPr="001E2FD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>Editura BASILICA, București, 2022, 758 pp.;</w:t>
      </w:r>
    </w:p>
    <w:p w14:paraId="7B9A4E5D" w14:textId="69BD423D" w:rsidR="00460316" w:rsidRDefault="00460316" w:rsidP="004603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CA31320" w14:textId="37217ADB" w:rsidR="00460316" w:rsidRDefault="00460316" w:rsidP="004603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72A3D43" w14:textId="4A86BF08" w:rsid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CAD">
        <w:rPr>
          <w:rFonts w:ascii="Times New Roman" w:eastAsia="Calibri" w:hAnsi="Times New Roman" w:cs="Times New Roman"/>
          <w:b/>
          <w:bCs/>
          <w:sz w:val="24"/>
          <w:szCs w:val="24"/>
        </w:rPr>
        <w:t>VI. Co</w:t>
      </w:r>
      <w:r w:rsidR="00E551C4">
        <w:rPr>
          <w:rFonts w:ascii="Times New Roman" w:eastAsia="Calibri" w:hAnsi="Times New Roman" w:cs="Times New Roman"/>
          <w:b/>
          <w:bCs/>
          <w:sz w:val="24"/>
          <w:szCs w:val="24"/>
        </w:rPr>
        <w:t>-organizer of Scientific Events</w:t>
      </w:r>
    </w:p>
    <w:p w14:paraId="57DC8A6A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7D3437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2008:</w:t>
      </w:r>
    </w:p>
    <w:p w14:paraId="10490C02" w14:textId="77777777" w:rsidR="00185CAD" w:rsidRPr="00185CAD" w:rsidRDefault="00185CAD" w:rsidP="00185CA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Third Congress of Orthodox Theology Faculties from the Romanian Patriarchy</w:t>
      </w:r>
      <w:r w:rsidRPr="00185CAD">
        <w:rPr>
          <w:rFonts w:ascii="Times New Roman" w:eastAsia="Calibri" w:hAnsi="Times New Roman" w:cs="Times New Roman"/>
          <w:sz w:val="24"/>
          <w:szCs w:val="24"/>
        </w:rPr>
        <w:t>, in partnership with the Faculty of Orthodox Theology in Craiova, (10-13 November 2008), Tismana Monastery;</w:t>
      </w:r>
    </w:p>
    <w:p w14:paraId="5D5E5D06" w14:textId="77777777" w:rsidR="00185CAD" w:rsidRPr="00185CAD" w:rsidRDefault="00185CAD" w:rsidP="00185CA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National Symposium of Dogmatic Theologians of Romania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(22-23 May 2008), Bucharest;</w:t>
      </w:r>
    </w:p>
    <w:p w14:paraId="0823A725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2010:</w:t>
      </w:r>
    </w:p>
    <w:p w14:paraId="5ACFE27F" w14:textId="77777777" w:rsidR="00185CAD" w:rsidRPr="00185CAD" w:rsidRDefault="00185CAD" w:rsidP="00185CA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Fourth Congress of Orthodox Theology Faculties from the Romanian Patriarchy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(27-28 September 2010) Bucharest;</w:t>
      </w:r>
    </w:p>
    <w:p w14:paraId="74311AD8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2011:</w:t>
      </w:r>
    </w:p>
    <w:p w14:paraId="1ADFC236" w14:textId="77777777" w:rsidR="00185CAD" w:rsidRPr="00185CAD" w:rsidRDefault="00185CAD" w:rsidP="00185CA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The Christian Family, a Blessing for the Church and Society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(1-3 November 2011);</w:t>
      </w:r>
    </w:p>
    <w:p w14:paraId="152A611E" w14:textId="77777777" w:rsidR="00185CAD" w:rsidRPr="00185CAD" w:rsidRDefault="00185CAD" w:rsidP="00185CA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National Symposium - Dialogue between Theology, Philosophy, and Science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on the topic: The Reality and Significance of Space – Theological, Philosophical, and Scientific Approach, 4th Edition;</w:t>
      </w:r>
    </w:p>
    <w:p w14:paraId="15DC8B07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2012:</w:t>
      </w:r>
    </w:p>
    <w:p w14:paraId="48CE37D3" w14:textId="77777777" w:rsidR="00185CAD" w:rsidRPr="00185CAD" w:rsidRDefault="00185CAD" w:rsidP="00185CA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Symposium - The Holy Unction – The Mystery of Physical and Spiritual Healing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(15-16 May 2012);</w:t>
      </w:r>
    </w:p>
    <w:p w14:paraId="2A4080E8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2013:</w:t>
      </w:r>
    </w:p>
    <w:p w14:paraId="079E034D" w14:textId="77777777" w:rsidR="00185CAD" w:rsidRPr="00185CAD" w:rsidRDefault="00185CAD" w:rsidP="00185CA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Saints Emperors Constantine and Helena, Promoters of Religious Freedom and Supporters of the Church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(20-24 May 2013);</w:t>
      </w:r>
    </w:p>
    <w:p w14:paraId="53F14B3B" w14:textId="77777777" w:rsidR="00185CAD" w:rsidRPr="00185CAD" w:rsidRDefault="00185CAD" w:rsidP="00185CA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The Reception of Father Dumitru Stăniloae’s Work Today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(3-4 October 2013);</w:t>
      </w:r>
    </w:p>
    <w:p w14:paraId="6AE0015B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2014:</w:t>
      </w:r>
    </w:p>
    <w:p w14:paraId="2EA0E19E" w14:textId="77777777" w:rsidR="00185CAD" w:rsidRPr="00185CAD" w:rsidRDefault="00185CAD" w:rsidP="00185CA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National Symposium - Constantin Brâncoveanu and his Contribution to the Enhancement of the Cultural, Educational, Spiritual, and Philanthropic Heritage of Wallachia in the European Context of the 18th Century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(20-24 May 2014);</w:t>
      </w:r>
    </w:p>
    <w:p w14:paraId="6CFC30E7" w14:textId="77777777" w:rsidR="00185CAD" w:rsidRPr="00185CAD" w:rsidRDefault="00185CAD" w:rsidP="00185CA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The Meanings and Importance of the Holy Sacraments of Confession and Communion in Contemporary Orthodox Theology, Spirituality, and Mission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(5-8 October 2014);</w:t>
      </w:r>
    </w:p>
    <w:p w14:paraId="21ED0B33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2015:</w:t>
      </w:r>
    </w:p>
    <w:p w14:paraId="1DD371FB" w14:textId="77777777" w:rsidR="00185CAD" w:rsidRPr="00185CAD" w:rsidRDefault="00185CAD" w:rsidP="00185CA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National Symposium of Christian Pedagogy - Landmarks of Christian Education in the Theology of St. John Chrysostom, Updated in the Church-Family-School Relationship in the Contemporary Context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(National Continuous Training Center Dumitru Stăniloae, Bucharest, 27-30 April 2015);</w:t>
      </w:r>
    </w:p>
    <w:p w14:paraId="53C8647A" w14:textId="77777777" w:rsidR="00185CAD" w:rsidRPr="00185CAD" w:rsidRDefault="00185CAD" w:rsidP="00185CA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The Relationship between Parish and School in the Life and Mission of the Church in the Current Context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(National Continuous Training Center Dumitru Stăniloae, Bucharest, 18-21 October 2015);</w:t>
      </w:r>
    </w:p>
    <w:p w14:paraId="49C3824C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2016:</w:t>
      </w:r>
    </w:p>
    <w:p w14:paraId="6C6A7F9D" w14:textId="77777777" w:rsidR="00185CAD" w:rsidRPr="00185CAD" w:rsidRDefault="00185CAD" w:rsidP="00185CA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Religious Education of Youth in the Context of Current Secularization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(National Continuous Training Center Dumitru Stăniloae, Bucharest, 3-7 September 2016);</w:t>
      </w:r>
    </w:p>
    <w:p w14:paraId="4CAE9A5A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2017:</w:t>
      </w:r>
    </w:p>
    <w:p w14:paraId="61645353" w14:textId="77777777" w:rsidR="00185CAD" w:rsidRPr="00185CAD" w:rsidRDefault="00185CAD" w:rsidP="00185C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Criteria for Recognizing and Evaluating Byzantine Painting (icon and fresco)</w:t>
      </w:r>
      <w:r w:rsidRPr="00185CAD">
        <w:rPr>
          <w:rFonts w:ascii="Times New Roman" w:eastAsia="Calibri" w:hAnsi="Times New Roman" w:cs="Times New Roman"/>
          <w:sz w:val="24"/>
          <w:szCs w:val="24"/>
        </w:rPr>
        <w:t>, (Patriarchy Palace, 20-24 May 2017);</w:t>
      </w:r>
    </w:p>
    <w:p w14:paraId="60DD6ED1" w14:textId="77777777" w:rsidR="00185CAD" w:rsidRPr="00185CAD" w:rsidRDefault="00185CAD" w:rsidP="00185C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Exhibition - Contemporary Romanian Iconography</w:t>
      </w:r>
      <w:r w:rsidRPr="00185CAD">
        <w:rPr>
          <w:rFonts w:ascii="Times New Roman" w:eastAsia="Calibri" w:hAnsi="Times New Roman" w:cs="Times New Roman"/>
          <w:sz w:val="24"/>
          <w:szCs w:val="24"/>
        </w:rPr>
        <w:t>, Faculty of Orthodox Theology, Skopje, Macedonia, (23-27 April 2017);</w:t>
      </w:r>
    </w:p>
    <w:p w14:paraId="29F135B3" w14:textId="77777777" w:rsidR="00185CAD" w:rsidRPr="00185CAD" w:rsidRDefault="00185CAD" w:rsidP="00185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2018:</w:t>
      </w:r>
    </w:p>
    <w:p w14:paraId="25A5CB7A" w14:textId="77777777" w:rsidR="00185CAD" w:rsidRPr="00185CAD" w:rsidRDefault="00185CAD" w:rsidP="00185C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Congress - Ecclesiastical Unity and National Unity</w:t>
      </w:r>
      <w:r w:rsidRPr="00185CAD">
        <w:rPr>
          <w:rFonts w:ascii="Times New Roman" w:eastAsia="Calibri" w:hAnsi="Times New Roman" w:cs="Times New Roman"/>
          <w:sz w:val="24"/>
          <w:szCs w:val="24"/>
        </w:rPr>
        <w:t>, (Patriarchy Palace, 20-24 May 2018);</w:t>
      </w:r>
    </w:p>
    <w:p w14:paraId="647BCAAE" w14:textId="77777777" w:rsidR="00185CAD" w:rsidRPr="00185CAD" w:rsidRDefault="00185CAD" w:rsidP="00185C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CAD">
        <w:rPr>
          <w:rFonts w:ascii="Times New Roman" w:eastAsia="Calibri" w:hAnsi="Times New Roman" w:cs="Times New Roman"/>
          <w:bCs/>
          <w:sz w:val="24"/>
          <w:szCs w:val="24"/>
        </w:rPr>
        <w:t>International Theology Symposium - Dumitru Stăniloae and Hans Urs von Balthasar in Dialogue with Church Fathers (St. Maximus the Confessor)</w:t>
      </w:r>
      <w:r w:rsidRPr="00185CAD">
        <w:rPr>
          <w:rFonts w:ascii="Times New Roman" w:eastAsia="Calibri" w:hAnsi="Times New Roman" w:cs="Times New Roman"/>
          <w:sz w:val="24"/>
          <w:szCs w:val="24"/>
        </w:rPr>
        <w:t xml:space="preserve"> (Faculty of Orthodox Theology “Justinian Patriarch” in Bucharest, 10-12 September 2018).</w:t>
      </w:r>
    </w:p>
    <w:p w14:paraId="22F1E5AC" w14:textId="4F52F031" w:rsidR="005B29E7" w:rsidRPr="005B29E7" w:rsidRDefault="005B29E7" w:rsidP="00DC2F0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VII. Nation</w:t>
      </w:r>
      <w:r w:rsidR="00E551C4">
        <w:rPr>
          <w:rFonts w:ascii="Times New Roman" w:eastAsia="Times New Roman" w:hAnsi="Times New Roman" w:cs="Times New Roman"/>
          <w:b/>
          <w:bCs/>
          <w:sz w:val="24"/>
          <w:szCs w:val="24"/>
        </w:rPr>
        <w:t>al and International Visibility</w:t>
      </w:r>
    </w:p>
    <w:p w14:paraId="3504BDD8" w14:textId="77777777" w:rsidR="005B29E7" w:rsidRPr="005B29E7" w:rsidRDefault="005B29E7" w:rsidP="005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t>Editorial Board Membership:</w:t>
      </w:r>
    </w:p>
    <w:p w14:paraId="11F3DBF4" w14:textId="77777777" w:rsidR="005B29E7" w:rsidRPr="005B29E7" w:rsidRDefault="005B29E7" w:rsidP="005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"International Journal Of Orthodox Theology", Germany;</w:t>
      </w:r>
    </w:p>
    <w:p w14:paraId="5349DE9E" w14:textId="77777777" w:rsidR="005B29E7" w:rsidRPr="005B29E7" w:rsidRDefault="005B29E7" w:rsidP="005B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Journals: "Studii Teologice", "Ortodoxia" (Bucharest), "Teologia" (Arad), "Analele Științifice ale Univ. Al. I. Cuza, Seria Teologie Ortodoxă" (Iași), "Teologie și Educație la Dunărea de Jos" (Galați).</w:t>
      </w:r>
    </w:p>
    <w:p w14:paraId="53EE33B8" w14:textId="77777777" w:rsidR="005B29E7" w:rsidRPr="005B29E7" w:rsidRDefault="005B29E7" w:rsidP="005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t>Scientific Council Membership:</w:t>
      </w:r>
    </w:p>
    <w:p w14:paraId="7442F3AE" w14:textId="77777777" w:rsidR="005B29E7" w:rsidRPr="005B29E7" w:rsidRDefault="005B29E7" w:rsidP="005B2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Scientific Council of the Romanian Patriarchy Publishing Houses;</w:t>
      </w:r>
    </w:p>
    <w:p w14:paraId="478B523F" w14:textId="77777777" w:rsidR="005B29E7" w:rsidRPr="005B29E7" w:rsidRDefault="005B29E7" w:rsidP="005B2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Scientific Council of UNIVERSITARIA CRAIOVA Publishing.</w:t>
      </w:r>
    </w:p>
    <w:p w14:paraId="46DF1447" w14:textId="77777777" w:rsidR="005B29E7" w:rsidRPr="005B29E7" w:rsidRDefault="005B29E7" w:rsidP="005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t>Founding Member:</w:t>
      </w:r>
    </w:p>
    <w:p w14:paraId="7719B604" w14:textId="77777777" w:rsidR="005B29E7" w:rsidRPr="005B29E7" w:rsidRDefault="005B29E7" w:rsidP="005B2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Center for Dialogue between Theology, Science, and Philosophy, and the Center for Interreligious and Intercultural Studies and Dialogue, "Justinian Patriarch" Orthodox Theology Faculty, University of Bucharest.</w:t>
      </w:r>
    </w:p>
    <w:p w14:paraId="3068A992" w14:textId="77777777" w:rsidR="005B29E7" w:rsidRPr="005B29E7" w:rsidRDefault="005B29E7" w:rsidP="005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Membership:</w:t>
      </w:r>
    </w:p>
    <w:p w14:paraId="3A3E1218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Romanian Patriarchy Commission for Religion Textbooks (2012-present);</w:t>
      </w:r>
    </w:p>
    <w:p w14:paraId="7A48E434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Romanian Patriarchy Commission for Church Painting (2012-20116);</w:t>
      </w:r>
    </w:p>
    <w:p w14:paraId="596795A7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Founding member of the International Association of Orthodox Dogmatists and its Vice-President since 2018;</w:t>
      </w:r>
    </w:p>
    <w:p w14:paraId="75E4FDC2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Senate of the University of Bucharest (2008-2018);</w:t>
      </w:r>
    </w:p>
    <w:p w14:paraId="6CE7F05D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Administrative Board of the University of Bucharest (2008-2018);</w:t>
      </w:r>
    </w:p>
    <w:p w14:paraId="18FD076A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National Council for the Certification of University Titles, Diplomas, and Certificates (2010-2016);</w:t>
      </w:r>
    </w:p>
    <w:p w14:paraId="3E122914" w14:textId="77777777" w:rsidR="005B29E7" w:rsidRPr="005B29E7" w:rsidRDefault="005B29E7" w:rsidP="005B2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President of the Deans' College of the Orthodox Theology Faculties within the Romanian Patriarchy (2012-2018).</w:t>
      </w:r>
    </w:p>
    <w:p w14:paraId="59BEA740" w14:textId="77777777" w:rsidR="005B29E7" w:rsidRPr="005B29E7" w:rsidRDefault="005B29E7" w:rsidP="005B2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b/>
          <w:bCs/>
          <w:sz w:val="24"/>
          <w:szCs w:val="24"/>
        </w:rPr>
        <w:t>Honors and Titles:</w:t>
      </w:r>
    </w:p>
    <w:p w14:paraId="44A1AC0E" w14:textId="09E52A97" w:rsidR="00DC2F03" w:rsidRDefault="00DC2F03" w:rsidP="00DC2F03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F03">
        <w:rPr>
          <w:rFonts w:ascii="Times New Roman" w:eastAsia="Times New Roman" w:hAnsi="Times New Roman" w:cs="Times New Roman"/>
          <w:sz w:val="24"/>
          <w:szCs w:val="24"/>
        </w:rPr>
        <w:t>"Cross for Priests", a distinction offered by His Holiness Karekin I, Catholicos of the Armen</w:t>
      </w:r>
      <w:r>
        <w:rPr>
          <w:rFonts w:ascii="Times New Roman" w:eastAsia="Times New Roman" w:hAnsi="Times New Roman" w:cs="Times New Roman"/>
          <w:sz w:val="24"/>
          <w:szCs w:val="24"/>
        </w:rPr>
        <w:t>ians, Echmiadzin, Armenia, 1996;</w:t>
      </w:r>
    </w:p>
    <w:p w14:paraId="4F364834" w14:textId="77777777" w:rsidR="00DC2F03" w:rsidRPr="00DC2F03" w:rsidRDefault="00DC2F03" w:rsidP="00DC2F03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F03">
        <w:rPr>
          <w:rFonts w:ascii="Times New Roman" w:eastAsia="Times New Roman" w:hAnsi="Times New Roman" w:cs="Times New Roman"/>
          <w:sz w:val="24"/>
          <w:szCs w:val="24"/>
        </w:rPr>
        <w:t>Honorary Citizen of Corbu, Olt, since 2011.</w:t>
      </w:r>
      <w:r w:rsidRPr="00DC2F03">
        <w:t xml:space="preserve"> </w:t>
      </w:r>
    </w:p>
    <w:p w14:paraId="7E1B0648" w14:textId="6573593E" w:rsidR="00DC2F03" w:rsidRPr="00DC2F03" w:rsidRDefault="00DC2F03" w:rsidP="00DC2F03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F03">
        <w:rPr>
          <w:rFonts w:ascii="Times New Roman" w:eastAsia="Times New Roman" w:hAnsi="Times New Roman" w:cs="Times New Roman"/>
          <w:sz w:val="24"/>
          <w:szCs w:val="24"/>
        </w:rPr>
        <w:t>Title of "Emeritus Professor", awarded by the Senate of the Univer</w:t>
      </w:r>
      <w:r>
        <w:rPr>
          <w:rFonts w:ascii="Times New Roman" w:eastAsia="Times New Roman" w:hAnsi="Times New Roman" w:cs="Times New Roman"/>
          <w:sz w:val="24"/>
          <w:szCs w:val="24"/>
        </w:rPr>
        <w:t>sity of Bucharest, October 2018</w:t>
      </w:r>
    </w:p>
    <w:p w14:paraId="1A32966C" w14:textId="3CB1EF1E" w:rsidR="005B29E7" w:rsidRPr="005B29E7" w:rsidRDefault="005B29E7" w:rsidP="00DC2F03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Rank of "Honorary Episcopal Vicar", granted by His Be</w:t>
      </w:r>
      <w:r w:rsidR="00DC2F03">
        <w:rPr>
          <w:rFonts w:ascii="Times New Roman" w:eastAsia="Times New Roman" w:hAnsi="Times New Roman" w:cs="Times New Roman"/>
          <w:sz w:val="24"/>
          <w:szCs w:val="24"/>
        </w:rPr>
        <w:t xml:space="preserve">atitude Patriarch Daniel, </w:t>
      </w:r>
      <w:r w:rsidRPr="005B29E7">
        <w:rPr>
          <w:rFonts w:ascii="Times New Roman" w:eastAsia="Times New Roman" w:hAnsi="Times New Roman" w:cs="Times New Roman"/>
          <w:sz w:val="24"/>
          <w:szCs w:val="24"/>
        </w:rPr>
        <w:t>2018;</w:t>
      </w:r>
    </w:p>
    <w:p w14:paraId="21C17C4A" w14:textId="6F88ED69" w:rsidR="005B29E7" w:rsidRPr="005B29E7" w:rsidRDefault="005B29E7" w:rsidP="00DC2F03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t>"Patriarchal Cross", the highest ecclesiastical distinction of the Romanian Orthodox Church, awarded by His Beatitude Patriarch Daniel for the entire academic and priestly activity</w:t>
      </w:r>
      <w:r w:rsidR="00DC2F03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Pr="005B29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489D5" w14:textId="77777777" w:rsidR="005B29E7" w:rsidRPr="005B29E7" w:rsidRDefault="005B29E7" w:rsidP="00DC2F03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9E7">
        <w:rPr>
          <w:rFonts w:ascii="Times New Roman" w:eastAsia="Times New Roman" w:hAnsi="Times New Roman" w:cs="Times New Roman"/>
          <w:sz w:val="24"/>
          <w:szCs w:val="24"/>
        </w:rPr>
        <w:lastRenderedPageBreak/>
        <w:t>Title of "Doctor Honoris Causa" granted by the University of Craiova at the proposal of the Faculty of Theology, January 30, 2022.</w:t>
      </w:r>
    </w:p>
    <w:p w14:paraId="15D91DC4" w14:textId="6026F99A" w:rsidR="001E2FD0" w:rsidRPr="001E2FD0" w:rsidRDefault="001E2FD0" w:rsidP="00DC2F0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1E2FD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A8FD320" w14:textId="77777777" w:rsidR="00912C32" w:rsidRPr="001E2FD0" w:rsidRDefault="00912C32">
      <w:pPr>
        <w:rPr>
          <w:rFonts w:ascii="Times New Roman" w:hAnsi="Times New Roman" w:cs="Times New Roman"/>
          <w:sz w:val="24"/>
          <w:szCs w:val="24"/>
        </w:rPr>
      </w:pPr>
    </w:p>
    <w:sectPr w:rsidR="00912C32" w:rsidRPr="001E2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51C82" w14:textId="77777777" w:rsidR="00C44660" w:rsidRDefault="00C44660" w:rsidP="001E2FD0">
      <w:pPr>
        <w:spacing w:after="0" w:line="240" w:lineRule="auto"/>
      </w:pPr>
      <w:r>
        <w:separator/>
      </w:r>
    </w:p>
  </w:endnote>
  <w:endnote w:type="continuationSeparator" w:id="0">
    <w:p w14:paraId="43137F30" w14:textId="77777777" w:rsidR="00C44660" w:rsidRDefault="00C44660" w:rsidP="001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086FB" w14:textId="77777777" w:rsidR="00AF3385" w:rsidRDefault="00AF33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0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D57FA" w14:textId="2D6A6EEB" w:rsidR="001E2FD0" w:rsidRDefault="001E2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F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BE349F" w14:textId="77777777" w:rsidR="001E2FD0" w:rsidRDefault="001E2F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81BF" w14:textId="77777777" w:rsidR="00AF3385" w:rsidRDefault="00AF3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24466" w14:textId="77777777" w:rsidR="00C44660" w:rsidRDefault="00C44660" w:rsidP="001E2FD0">
      <w:pPr>
        <w:spacing w:after="0" w:line="240" w:lineRule="auto"/>
      </w:pPr>
      <w:r>
        <w:separator/>
      </w:r>
    </w:p>
  </w:footnote>
  <w:footnote w:type="continuationSeparator" w:id="0">
    <w:p w14:paraId="54F19B60" w14:textId="77777777" w:rsidR="00C44660" w:rsidRDefault="00C44660" w:rsidP="001E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66FA" w14:textId="77777777" w:rsidR="00AF3385" w:rsidRDefault="00AF3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C341" w14:textId="77777777" w:rsidR="00AF3385" w:rsidRDefault="00AF33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B3E7" w14:textId="77777777" w:rsidR="00AF3385" w:rsidRDefault="00AF3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AD"/>
    <w:multiLevelType w:val="multilevel"/>
    <w:tmpl w:val="086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B35CD"/>
    <w:multiLevelType w:val="multilevel"/>
    <w:tmpl w:val="5878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B763A"/>
    <w:multiLevelType w:val="multilevel"/>
    <w:tmpl w:val="E33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F330A"/>
    <w:multiLevelType w:val="multilevel"/>
    <w:tmpl w:val="868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238DF"/>
    <w:multiLevelType w:val="multilevel"/>
    <w:tmpl w:val="EFD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B408D"/>
    <w:multiLevelType w:val="multilevel"/>
    <w:tmpl w:val="2DC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32506"/>
    <w:multiLevelType w:val="multilevel"/>
    <w:tmpl w:val="24B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5132C"/>
    <w:multiLevelType w:val="multilevel"/>
    <w:tmpl w:val="655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6535C"/>
    <w:multiLevelType w:val="multilevel"/>
    <w:tmpl w:val="83A4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05DDC"/>
    <w:multiLevelType w:val="multilevel"/>
    <w:tmpl w:val="1F9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92F0B"/>
    <w:multiLevelType w:val="multilevel"/>
    <w:tmpl w:val="DF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00FAE"/>
    <w:multiLevelType w:val="multilevel"/>
    <w:tmpl w:val="6D8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46DA2"/>
    <w:multiLevelType w:val="multilevel"/>
    <w:tmpl w:val="743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40F0E"/>
    <w:multiLevelType w:val="hybridMultilevel"/>
    <w:tmpl w:val="67B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9415D"/>
    <w:multiLevelType w:val="multilevel"/>
    <w:tmpl w:val="8A3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6E076D"/>
    <w:multiLevelType w:val="multilevel"/>
    <w:tmpl w:val="FE7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8633C"/>
    <w:multiLevelType w:val="hybridMultilevel"/>
    <w:tmpl w:val="1970604A"/>
    <w:lvl w:ilvl="0" w:tplc="6F6865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imes New Roman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15"/>
  </w:num>
  <w:num w:numId="6">
    <w:abstractNumId w:val="8"/>
  </w:num>
  <w:num w:numId="7">
    <w:abstractNumId w:val="14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9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2F"/>
    <w:rsid w:val="000219F3"/>
    <w:rsid w:val="00151F71"/>
    <w:rsid w:val="0015541E"/>
    <w:rsid w:val="00185CAD"/>
    <w:rsid w:val="001E2FD0"/>
    <w:rsid w:val="00250165"/>
    <w:rsid w:val="002A1C7E"/>
    <w:rsid w:val="002F6528"/>
    <w:rsid w:val="004471D5"/>
    <w:rsid w:val="00460316"/>
    <w:rsid w:val="004737CB"/>
    <w:rsid w:val="004F795A"/>
    <w:rsid w:val="00511BD1"/>
    <w:rsid w:val="005B29E7"/>
    <w:rsid w:val="005C4839"/>
    <w:rsid w:val="007801FC"/>
    <w:rsid w:val="00823624"/>
    <w:rsid w:val="00912C32"/>
    <w:rsid w:val="00A2132F"/>
    <w:rsid w:val="00A7716E"/>
    <w:rsid w:val="00AF3385"/>
    <w:rsid w:val="00B55EA3"/>
    <w:rsid w:val="00B57142"/>
    <w:rsid w:val="00C02ADF"/>
    <w:rsid w:val="00C44660"/>
    <w:rsid w:val="00C457EE"/>
    <w:rsid w:val="00D47697"/>
    <w:rsid w:val="00DC2F03"/>
    <w:rsid w:val="00DD7F00"/>
    <w:rsid w:val="00E079B8"/>
    <w:rsid w:val="00E551C4"/>
    <w:rsid w:val="00EB33F6"/>
    <w:rsid w:val="00F829E3"/>
    <w:rsid w:val="00FC02E7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59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0"/>
  </w:style>
  <w:style w:type="paragraph" w:styleId="Footer">
    <w:name w:val="footer"/>
    <w:basedOn w:val="Normal"/>
    <w:link w:val="Foot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0"/>
  </w:style>
  <w:style w:type="character" w:styleId="Hyperlink">
    <w:name w:val="Hyperlink"/>
    <w:basedOn w:val="DefaultParagraphFont"/>
    <w:uiPriority w:val="99"/>
    <w:unhideWhenUsed/>
    <w:rsid w:val="00C02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0"/>
  </w:style>
  <w:style w:type="paragraph" w:styleId="Footer">
    <w:name w:val="footer"/>
    <w:basedOn w:val="Normal"/>
    <w:link w:val="FooterChar"/>
    <w:uiPriority w:val="99"/>
    <w:unhideWhenUsed/>
    <w:rsid w:val="001E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0"/>
  </w:style>
  <w:style w:type="character" w:styleId="Hyperlink">
    <w:name w:val="Hyperlink"/>
    <w:basedOn w:val="DefaultParagraphFont"/>
    <w:uiPriority w:val="99"/>
    <w:unhideWhenUsed/>
    <w:rsid w:val="00C02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buchiu@unibuc.r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4299</Words>
  <Characters>24509</Characters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2023-10-31T14:01:00Z</dcterms:created>
  <dcterms:modified xsi:type="dcterms:W3CDTF">2023-10-31T14:01:00Z</dcterms:modified>
</cp:coreProperties>
</file>