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7AF93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6603E083" w14:textId="7D0EC635" w:rsidR="00FF3D0C" w:rsidRDefault="00FF3D0C" w:rsidP="00FF3D0C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FF3D0C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Curriculum </w:t>
      </w:r>
      <w:r w:rsidR="00C02ADF">
        <w:rPr>
          <w:rFonts w:ascii="Times New Roman" w:eastAsia="Calibri" w:hAnsi="Times New Roman" w:cs="Times New Roman"/>
          <w:b/>
          <w:sz w:val="28"/>
          <w:szCs w:val="28"/>
          <w:lang w:val="ro-RO"/>
        </w:rPr>
        <w:t>V</w:t>
      </w:r>
      <w:r w:rsidRPr="00FF3D0C">
        <w:rPr>
          <w:rFonts w:ascii="Times New Roman" w:eastAsia="Calibri" w:hAnsi="Times New Roman" w:cs="Times New Roman"/>
          <w:b/>
          <w:sz w:val="28"/>
          <w:szCs w:val="28"/>
          <w:lang w:val="ro-RO"/>
        </w:rPr>
        <w:t>itae</w:t>
      </w:r>
    </w:p>
    <w:p w14:paraId="430AD9B1" w14:textId="77777777" w:rsidR="00FF3D0C" w:rsidRDefault="00FF3D0C" w:rsidP="00FF3D0C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69F97825" w14:textId="77777777" w:rsidR="00C02ADF" w:rsidRPr="00C02ADF" w:rsidRDefault="00C02ADF" w:rsidP="00C02AD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C02ADF">
        <w:rPr>
          <w:rFonts w:ascii="Times New Roman" w:eastAsia="Calibri" w:hAnsi="Times New Roman" w:cs="Times New Roman"/>
          <w:b/>
          <w:sz w:val="24"/>
          <w:szCs w:val="24"/>
          <w:lang w:val="ro-RO"/>
        </w:rPr>
        <w:t>Rev. Prof. Emeritus Dr. Ștefan Buchiu</w:t>
      </w:r>
    </w:p>
    <w:p w14:paraId="22830AB2" w14:textId="77777777" w:rsidR="00C02ADF" w:rsidRPr="00185CAD" w:rsidRDefault="00C02ADF" w:rsidP="00185CAD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85CAD">
        <w:rPr>
          <w:rFonts w:ascii="Times New Roman" w:eastAsia="Calibri" w:hAnsi="Times New Roman" w:cs="Times New Roman"/>
          <w:sz w:val="24"/>
          <w:szCs w:val="24"/>
          <w:lang w:val="ro-RO"/>
        </w:rPr>
        <w:t>Born on March 27, 1953, in Pitești</w:t>
      </w:r>
    </w:p>
    <w:p w14:paraId="183E0DAE" w14:textId="77777777" w:rsidR="00C02ADF" w:rsidRPr="00185CAD" w:rsidRDefault="00C02ADF" w:rsidP="00185CAD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85CAD">
        <w:rPr>
          <w:rFonts w:ascii="Times New Roman" w:eastAsia="Calibri" w:hAnsi="Times New Roman" w:cs="Times New Roman"/>
          <w:sz w:val="24"/>
          <w:szCs w:val="24"/>
          <w:lang w:val="ro-RO"/>
        </w:rPr>
        <w:t>Bachelor's Degree in Theology, 1977</w:t>
      </w:r>
    </w:p>
    <w:p w14:paraId="1F9F9CD6" w14:textId="77777777" w:rsidR="00C02ADF" w:rsidRPr="00185CAD" w:rsidRDefault="00C02ADF" w:rsidP="00185CAD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85CAD">
        <w:rPr>
          <w:rFonts w:ascii="Times New Roman" w:eastAsia="Calibri" w:hAnsi="Times New Roman" w:cs="Times New Roman"/>
          <w:sz w:val="24"/>
          <w:szCs w:val="24"/>
          <w:lang w:val="ro-RO"/>
        </w:rPr>
        <w:t>Ph.D. in Theology, 1996</w:t>
      </w:r>
    </w:p>
    <w:p w14:paraId="4950824D" w14:textId="224DD432" w:rsidR="00C02ADF" w:rsidRPr="00185CAD" w:rsidRDefault="00C02ADF" w:rsidP="00185CAD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85CAD">
        <w:rPr>
          <w:rFonts w:ascii="Times New Roman" w:eastAsia="Calibri" w:hAnsi="Times New Roman" w:cs="Times New Roman"/>
          <w:sz w:val="24"/>
          <w:szCs w:val="24"/>
          <w:lang w:val="ro-RO"/>
        </w:rPr>
        <w:t>Faculty member at the</w:t>
      </w:r>
      <w:r w:rsidRPr="00185CA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Faculty of Orthodox Theology of</w:t>
      </w:r>
      <w:r w:rsidRPr="00185CA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Bucharest (FTOUB) from March 1, 1990, to September 30, 2018</w:t>
      </w:r>
    </w:p>
    <w:p w14:paraId="30A3A588" w14:textId="271210E0" w:rsidR="00C02ADF" w:rsidRPr="00185CAD" w:rsidRDefault="00C02ADF" w:rsidP="00185CAD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85CA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Scientific Secretary at the </w:t>
      </w:r>
      <w:r w:rsidRPr="00185CA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Faculty of Orthodox Theology of </w:t>
      </w:r>
      <w:r w:rsidRPr="00185CAD">
        <w:rPr>
          <w:rFonts w:ascii="Times New Roman" w:eastAsia="Calibri" w:hAnsi="Times New Roman" w:cs="Times New Roman"/>
          <w:sz w:val="24"/>
          <w:szCs w:val="24"/>
          <w:lang w:val="ro-RO"/>
        </w:rPr>
        <w:t>Bucharest (FTOUB), 1996-2000</w:t>
      </w:r>
    </w:p>
    <w:p w14:paraId="111218EB" w14:textId="77777777" w:rsidR="00C02ADF" w:rsidRPr="00185CAD" w:rsidRDefault="00C02ADF" w:rsidP="00185CAD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85CAD">
        <w:rPr>
          <w:rFonts w:ascii="Times New Roman" w:eastAsia="Calibri" w:hAnsi="Times New Roman" w:cs="Times New Roman"/>
          <w:sz w:val="24"/>
          <w:szCs w:val="24"/>
          <w:lang w:val="ro-RO"/>
        </w:rPr>
        <w:t>Dean of the Faculty of Orthodox Theology in Bucharest (FTOUB), 2008-2018</w:t>
      </w:r>
    </w:p>
    <w:p w14:paraId="7E529FEC" w14:textId="6F9B4692" w:rsidR="00C02ADF" w:rsidRPr="00185CAD" w:rsidRDefault="00C02ADF" w:rsidP="00185CAD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85CAD">
        <w:rPr>
          <w:rFonts w:ascii="Times New Roman" w:eastAsia="Calibri" w:hAnsi="Times New Roman" w:cs="Times New Roman"/>
          <w:sz w:val="24"/>
          <w:szCs w:val="24"/>
          <w:lang w:val="ro-RO"/>
        </w:rPr>
        <w:t>University Professor</w:t>
      </w:r>
      <w:r w:rsidRPr="00185CA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Emeretus</w:t>
      </w:r>
      <w:r w:rsidRPr="00185CAD">
        <w:rPr>
          <w:rFonts w:ascii="Times New Roman" w:eastAsia="Calibri" w:hAnsi="Times New Roman" w:cs="Times New Roman"/>
          <w:sz w:val="24"/>
          <w:szCs w:val="24"/>
          <w:lang w:val="ro-RO"/>
        </w:rPr>
        <w:t>, from October 1, 2018</w:t>
      </w:r>
    </w:p>
    <w:p w14:paraId="32C2FAB6" w14:textId="01942947" w:rsidR="001E2FD0" w:rsidRPr="00185CAD" w:rsidRDefault="00C02ADF" w:rsidP="00185CAD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85CAD">
        <w:rPr>
          <w:rFonts w:ascii="Times New Roman" w:eastAsia="Calibri" w:hAnsi="Times New Roman" w:cs="Times New Roman"/>
          <w:sz w:val="24"/>
          <w:szCs w:val="24"/>
          <w:lang w:val="ro-RO"/>
        </w:rPr>
        <w:t>Email address:</w:t>
      </w:r>
      <w:r w:rsidRPr="00185CA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hyperlink r:id="rId8" w:history="1">
        <w:r w:rsidRPr="00185CAD">
          <w:rPr>
            <w:rStyle w:val="Hyperlink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lang w:val="ro-RO"/>
          </w:rPr>
          <w:t>stefan.buchiu@unibuc.ro</w:t>
        </w:r>
      </w:hyperlink>
    </w:p>
    <w:p w14:paraId="32EF3E75" w14:textId="77777777" w:rsidR="00C02ADF" w:rsidRPr="001E2FD0" w:rsidRDefault="00C02ADF" w:rsidP="00C02ADF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D18E0DF" w14:textId="384A6AA8" w:rsidR="001E2FD0" w:rsidRPr="001E2FD0" w:rsidRDefault="00C02ADF" w:rsidP="001E2FD0">
      <w:pPr>
        <w:spacing w:line="256" w:lineRule="auto"/>
        <w:ind w:left="2832" w:firstLine="708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LIST OF WORKS</w:t>
      </w:r>
    </w:p>
    <w:p w14:paraId="3E77B32A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11211852" w14:textId="1F2C0565" w:rsidR="001E2FD0" w:rsidRPr="001E2FD0" w:rsidRDefault="00C02ADF" w:rsidP="001E2FD0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I. Books</w:t>
      </w:r>
      <w:bookmarkStart w:id="0" w:name="_GoBack"/>
      <w:bookmarkEnd w:id="0"/>
      <w:r w:rsidR="001E2FD0"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:</w:t>
      </w:r>
    </w:p>
    <w:p w14:paraId="3DAEAEE5" w14:textId="30118A88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a) </w:t>
      </w:r>
      <w:r w:rsidR="00C02ADF">
        <w:rPr>
          <w:rFonts w:ascii="Times New Roman" w:eastAsia="Calibri" w:hAnsi="Times New Roman" w:cs="Times New Roman"/>
          <w:b/>
          <w:sz w:val="24"/>
          <w:szCs w:val="24"/>
          <w:lang w:val="ro-RO"/>
        </w:rPr>
        <w:t>Doctoral Thesis</w:t>
      </w:r>
    </w:p>
    <w:p w14:paraId="71786E5D" w14:textId="369C4B0C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1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Intrupare şi unitate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185CAD" w:rsidRPr="00185CAD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Incarnation and Unity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254 p., Editura “Libra”, Bucureşti, 1997.</w:t>
      </w:r>
    </w:p>
    <w:p w14:paraId="342EEA8F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b) Cărţi şi capitole din cărţi</w:t>
      </w:r>
    </w:p>
    <w:p w14:paraId="06E944B2" w14:textId="64027FD5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Ortodoxie şi secularizare</w:t>
      </w:r>
      <w:r w:rsidR="00C02ADF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C02ADF" w:rsidRPr="00185CAD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Orthodoxy and Secularization</w:t>
      </w:r>
      <w:r w:rsidR="00C02ADF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216 p. Editura “Libra”, Bucureşti, 1999;</w:t>
      </w:r>
    </w:p>
    <w:p w14:paraId="3DFD24D9" w14:textId="4A7BFD30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3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Cunoaşterea apofatică în gândirea Părintelui Stăniloae</w:t>
      </w:r>
      <w:r w:rsidR="00C02ADF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C02ADF" w:rsidRPr="00185CAD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Apophatic Knowledge in the Thought of Father Stăniloae</w:t>
      </w:r>
      <w:r w:rsidR="00C02ADF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226 p., Editura “Libra”, Bucureşti, 2002; ediția a doua, Editura BASILICA, București, 2013;</w:t>
      </w:r>
    </w:p>
    <w:p w14:paraId="337B7DE9" w14:textId="76490EEF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4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Apostolatul creştin şi social al B.O.R. 1925-2005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(în colaborare cu pr. prof. dr. acad. Dumitru Popescu, pr. conf. dr.Vasile Nechita şi pr.Emilian Stănescu) </w:t>
      </w:r>
      <w:r w:rsidR="00C02ADF">
        <w:rPr>
          <w:rFonts w:ascii="Times New Roman" w:eastAsia="Calibri" w:hAnsi="Times New Roman" w:cs="Times New Roman"/>
          <w:sz w:val="24"/>
          <w:szCs w:val="24"/>
          <w:lang w:val="ro-RO"/>
        </w:rPr>
        <w:t>(</w:t>
      </w:r>
      <w:r w:rsidR="00C02ADF" w:rsidRPr="00B57142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The Christian and Social Apostolate of the Romanian Orthodox Church 1925-2005</w:t>
      </w:r>
      <w:r w:rsidR="00C02AD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)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351 p.,Editura “Vasiliana”, Iaşi , 2005;</w:t>
      </w:r>
    </w:p>
    <w:p w14:paraId="239A2EC2" w14:textId="6FD59833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Dogmă şi Teologie</w:t>
      </w:r>
      <w:r w:rsidR="005B29E7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5B29E7" w:rsidRPr="00B57142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Dogma and Theology</w:t>
      </w:r>
      <w:r w:rsidR="005B29E7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vol.I, 274 p., Editura “Sigma” Bucureşti, 2006;</w:t>
      </w:r>
    </w:p>
    <w:p w14:paraId="6D009D85" w14:textId="66942A38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6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="005B29E7">
        <w:rPr>
          <w:rFonts w:ascii="Times New Roman" w:eastAsia="Calibri" w:hAnsi="Times New Roman" w:cs="Times New Roman"/>
          <w:i/>
          <w:sz w:val="24"/>
          <w:szCs w:val="24"/>
          <w:lang w:val="ro-RO"/>
        </w:rPr>
        <w:t>Dogmă şi Teologi (</w:t>
      </w:r>
      <w:r w:rsidR="005B29E7" w:rsidRPr="00B57142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Dogma and Theology</w:t>
      </w:r>
      <w:r w:rsidR="005B29E7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vol.II, 219 p. Editura “Sigma” Bucureşti, 2006;</w:t>
      </w:r>
    </w:p>
    <w:p w14:paraId="4BA7D760" w14:textId="310B75B2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7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Maica Domnului. O introducere în teotokologia ortodoxă</w:t>
      </w:r>
      <w:r w:rsidR="005B29E7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5B29E7" w:rsidRPr="00B57142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The Mother of God: An Introduction to Orthodox Theotokology</w:t>
      </w:r>
      <w:r w:rsidR="005B29E7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223 p., Editura “Sigma”, Bucureşti, 2006;</w:t>
      </w:r>
    </w:p>
    <w:p w14:paraId="00FE52A0" w14:textId="208A7312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8</w:t>
      </w:r>
      <w:r w:rsidRPr="001E2FD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Start w:id="1" w:name="_Hlk118573639"/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Teologia</w:t>
      </w:r>
      <w:r w:rsidRPr="001E2FD0">
        <w:rPr>
          <w:rFonts w:ascii="Times New Roman" w:eastAsia="Calibri" w:hAnsi="Times New Roman" w:cs="Times New Roman"/>
          <w:i/>
          <w:sz w:val="24"/>
          <w:szCs w:val="24"/>
        </w:rPr>
        <w:t xml:space="preserve"> Dogmatic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ă Ortodoxă</w:t>
      </w:r>
      <w:r w:rsidR="005B29E7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5B29E7" w:rsidRPr="00B57142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Orthodox Dogmatic Theology</w:t>
      </w:r>
      <w:r w:rsidR="005B29E7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vol. I (cap. III „Cunoașterea lui Dumnezeu”) volum colectiv, Editura BASILICA, București, 2017, pp.195-265;</w:t>
      </w:r>
    </w:p>
    <w:bookmarkEnd w:id="1"/>
    <w:p w14:paraId="37B461F3" w14:textId="64F49496" w:rsid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9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Teologia</w:t>
      </w:r>
      <w:r w:rsidRPr="001E2FD0">
        <w:rPr>
          <w:rFonts w:ascii="Times New Roman" w:eastAsia="Calibri" w:hAnsi="Times New Roman" w:cs="Times New Roman"/>
          <w:i/>
          <w:sz w:val="24"/>
          <w:szCs w:val="24"/>
        </w:rPr>
        <w:t xml:space="preserve"> Dogmatic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ă Ortodoxă</w:t>
      </w:r>
      <w:r w:rsidR="005B29E7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5B29E7" w:rsidRPr="00B57142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Orthodox Dogmatic Theology</w:t>
      </w:r>
      <w:r w:rsidR="005B29E7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vol. II (cap. I „Iisus Hristos – Dumnezeul-om”) volum colectiv, Editura BASILICA, București, 2022, pp.15-116;</w:t>
      </w:r>
    </w:p>
    <w:p w14:paraId="1E1E65FF" w14:textId="05EDFE0B" w:rsidR="001E2FD0" w:rsidRPr="001E2FD0" w:rsidRDefault="00EB33F6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10. 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Părintele Dumitru Stăniloae, teologul iubirii dumnezeiești</w:t>
      </w:r>
      <w:r w:rsidR="005B29E7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 (</w:t>
      </w:r>
      <w:r w:rsidR="005B29E7" w:rsidRPr="00B57142">
        <w:rPr>
          <w:rFonts w:ascii="Times New Roman" w:eastAsia="Calibri" w:hAnsi="Times New Roman" w:cs="Times New Roman"/>
          <w:b/>
          <w:i/>
          <w:iCs/>
          <w:sz w:val="24"/>
          <w:szCs w:val="24"/>
          <w:lang w:val="ro-RO"/>
        </w:rPr>
        <w:t>Father Dumitru Stăniloae, The Theologian of Divine Love</w:t>
      </w:r>
      <w:r w:rsidR="005B29E7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390 pp., Editura </w:t>
      </w:r>
      <w:r w:rsidRPr="00EB33F6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BASILICA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, București, 2022</w:t>
      </w:r>
    </w:p>
    <w:tbl>
      <w:tblPr>
        <w:tblW w:w="993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1E2FD0" w:rsidRPr="001E2FD0" w14:paraId="64F32CF1" w14:textId="77777777" w:rsidTr="001E2FD0">
        <w:trPr>
          <w:cantSplit/>
        </w:trPr>
        <w:tc>
          <w:tcPr>
            <w:tcW w:w="9923" w:type="dxa"/>
            <w:hideMark/>
          </w:tcPr>
          <w:p w14:paraId="0F3BA7DB" w14:textId="022332F5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lastRenderedPageBreak/>
              <w:t>II</w:t>
            </w:r>
            <w:r w:rsidR="005B29E7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.</w:t>
            </w: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  </w:t>
            </w:r>
            <w:r w:rsidR="005B29E7" w:rsidRPr="005B29E7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RESEARCH AND ARTICLES</w:t>
            </w:r>
          </w:p>
          <w:p w14:paraId="7EA32338" w14:textId="4C3D978B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Contribuţii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ale dialogului teologic dintre romano-catolici şi luterani la ecumenismul creştin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B57142" w:rsidRPr="00B571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Contributions of the theological dialogue between Roman Catholics and Lutherans to Christian ecumenism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”Sudii Teologice”, 1980, nr. 1-2, pp. 238-249;</w:t>
            </w:r>
          </w:p>
          <w:p w14:paraId="538B110E" w14:textId="4A2402B4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2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Contribuţii ale dialogului teologic dintre romano-catolici şi anglicani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la ecumenismul creştin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B57142" w:rsidRPr="00E551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Contributions of the theological dialogue between Roman Catholics and Anglicans to Christian ecumenism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”Studii Teologice”, 1980, nr. 3-6, pp. 551-565;</w:t>
            </w:r>
          </w:p>
          <w:p w14:paraId="191A2DB7" w14:textId="6EB0A314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3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Crucea şi învierea lui Hristos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B57142" w:rsidRPr="00B571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The Cross and Resurrection of Christ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”Ortodoxia”, 1983, nr. 2, pp. 217-226;</w:t>
            </w:r>
          </w:p>
          <w:p w14:paraId="1C5880FA" w14:textId="52E7C01E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4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Concepţia despre om şi mântuire în Confesiunea Augustană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B57142" w:rsidRPr="00B571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The concept of man and salvation in the Augsburg Confession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, 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în rev. ”Studii Teologice”, 1984, nr. 5-6, pp. 388-399;</w:t>
            </w:r>
          </w:p>
          <w:p w14:paraId="0A58B2D7" w14:textId="4F5DFD79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5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Credinţa religioasă la români şi implicaţiile de ordin psiho-social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asupra coeziunii şi moralului grupurilor militare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B57142" w:rsidRPr="00B571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Religious belief in Romanians and its psychosocial implications on the cohesion and morale of military groups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”Gândirea Militară Românească”, 1995, nr. 1, pp. 51-55;</w:t>
            </w:r>
          </w:p>
          <w:p w14:paraId="07D1A88B" w14:textId="595ECD5D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6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Părintele profesor Dumitru Stăniloae, teologul comuniunii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B57142" w:rsidRPr="00B571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Father Professor Dumitru Stăniloae, the theologian of communion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”Glasul Bisericii”, 1995, nr. 1-2, pp. 66-74;</w:t>
            </w:r>
          </w:p>
          <w:p w14:paraId="113B8616" w14:textId="1F57FD18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7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Contribuţii apologetice în opera Părintelui Stăniloae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B57142" w:rsidRPr="00B571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Apologetic contributions in Father Stăniloae's work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”Biserica Ortodoxă Română”, 1997, nr. 1-6, pp. 242-250;</w:t>
            </w:r>
          </w:p>
          <w:p w14:paraId="3393A633" w14:textId="06D3B7B3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8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Spiritualitatea şi libertatea, dimensiuni ale persoanei umane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B57142" w:rsidRPr="00B571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Spirituality and freedom, dimensions of the human person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rev.”Biserica Ortodoxă Română”, 1997, nr. 7-12, pp. 304-311;</w:t>
            </w:r>
          </w:p>
          <w:p w14:paraId="425BD2CF" w14:textId="47AFCD59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9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Chipul lui Dumnezeu în om, temei al aspiraţiei omului către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Dumnezeu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B57142" w:rsidRPr="00B571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The image of God in man, the foundation of man's aspiration towards God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”Biserica Ortodoxă Română”, 1998, nr. 7-12, pp. 294-302;</w:t>
            </w:r>
          </w:p>
          <w:p w14:paraId="57B338B2" w14:textId="0E091736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10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Antropologia filosofică şi antropologia creştină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B57142" w:rsidRPr="00B571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Philosophical anthropology and Christian anthropology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”Biserica Ortodoxă Română”, 1998, nr. 7-12, pp. 303-309;</w:t>
            </w:r>
          </w:p>
          <w:p w14:paraId="1192FB47" w14:textId="5EF7DE19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11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Aspecte antropologice în teologia lui Karl Barth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B57142" w:rsidRPr="00B571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Anthropological aspects in Karl Barth's theology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”Biserica Ortodoxă Română”, 1998, nr. 7-12, pp. 310-319;</w:t>
            </w:r>
          </w:p>
          <w:p w14:paraId="4EBE9AE0" w14:textId="6830B5FD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12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Aspecte antropologice în apologetica creştină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B57142" w:rsidRPr="00B571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Anthropological aspects in Christian apologetics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“Studia Universitatis Babeş-Bolyai Theologia Orthodoxă”, 1999, nr. 1-2, pp. 135-150;</w:t>
            </w:r>
          </w:p>
          <w:p w14:paraId="0148532E" w14:textId="38BA2D38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13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Concepţii hristologice în imnele neoprotestante, privite din punct de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vedere ortodox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B57142" w:rsidRPr="00B571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Christological concepts in neo-Protestant hymns, viewed from an Orthodox perspective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”Studii Teologice”, 1999, nr. 1-2, pp. 96-106;</w:t>
            </w:r>
          </w:p>
          <w:p w14:paraId="4EABA9FB" w14:textId="07A99EEF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14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Invăţătura ortodoxă despre timp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B57142" w:rsidRPr="00E551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The Orthodox teaching on time</w:t>
            </w:r>
            <w:r w:rsidR="00B57142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rev.”Ortodoxia”</w:t>
            </w:r>
            <w:r w:rsidR="00B57142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1999, nr. 1-2, pp. 60-71;</w:t>
            </w:r>
          </w:p>
          <w:p w14:paraId="2AA4EAB6" w14:textId="27C3A5AB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15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Invăţătura despre fiinţa lui Dumnezeu şi energiile necreate la Sf. Grigorie Palama</w:t>
            </w:r>
            <w:r w:rsidR="00E551C4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(</w:t>
            </w:r>
            <w:r w:rsidR="00E551C4" w:rsidRPr="00E551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The teaching on the essence of God and uncreated energies in St. Gregory Palamas</w:t>
            </w:r>
            <w:r w:rsidR="00E551C4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)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”Mitropolia Olteniei”, 1999, nr. 3-4, p.16-22, pp. 16-22;</w:t>
            </w:r>
          </w:p>
          <w:p w14:paraId="13CD15F9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16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Contribuţia teologică a pr. prof. Dumitru Popescu la Ortodoxia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românească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rev. ”Biserica Ortodoxă Română”, 1999, nr. 7-12, pp. 254-273;</w:t>
            </w:r>
          </w:p>
          <w:p w14:paraId="3DD09A5E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17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Aspectul cosmic al mântuirii în opera Sf.Atanasie cel Mar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e, în rev.”Mitropolia Olteniei”, 1999, nr. 5-6, pp. 16-22;</w:t>
            </w:r>
          </w:p>
          <w:p w14:paraId="06BEE8BC" w14:textId="77777777" w:rsidR="001E2FD0" w:rsidRPr="001E2FD0" w:rsidRDefault="001E2FD0" w:rsidP="001E2F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18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 </w:t>
            </w:r>
            <w:r w:rsidRPr="001E2FD0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Constituţia dihotomică a omului. Repere ale antropologiei ortodoxe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în “Analele    Universităţii Craiova-Seria</w:t>
            </w:r>
            <w:r w:rsidRPr="001E2FD0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1E2FD0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teologică, 1999 , nr. 4, pp. 53-62;</w:t>
            </w:r>
          </w:p>
        </w:tc>
      </w:tr>
    </w:tbl>
    <w:p w14:paraId="600FFFA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>19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Perspectiva ortodoxă asupra antropologiei creştine: omul între chip şi asemănare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“Analele Universităţii Craiova-Seria teologică”, 1999, nr.5, pp. 150-163; </w:t>
      </w:r>
    </w:p>
    <w:p w14:paraId="60D07FCA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20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Cunoaşterea lui Dumnezeu în Ortodoxie şi Romano-Catolicism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rev. “Credinţa Ortodoxă”, Alba-Iulia, 1999, nr. 2, pp. 58-64; </w:t>
      </w:r>
    </w:p>
    <w:p w14:paraId="39C35075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21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Actualitatea gândirii teologice a Sf.Grigorie Palama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rev.”Ortodoxia”, 2000, nr. 1-2, pp. 37-43;</w:t>
      </w:r>
    </w:p>
    <w:p w14:paraId="14F27DCF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22.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Învăţătura despre Logosul divin la Sfântul Atanasie cel Mare,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rev. „Ortodoxia”, 2000, nr. 3-4, pp. 33-38;</w:t>
      </w:r>
    </w:p>
    <w:p w14:paraId="35D137DB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23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Contribuţii ale Sf.Grigorie Palama la definirea cosmologiei ortodoxe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“Studia Universitatis Babeş-Bolyai, Theologia Orthodoxă”, 2000, nr. 1-2, pp. 109-114;</w:t>
      </w:r>
    </w:p>
    <w:p w14:paraId="3658953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24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Crearea lumii prin Logosul divin şi posibilitatea  intrupării Logosului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în creaţie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“Almanah bisericesc”, Timişoara, 2001, pp. 125-135;</w:t>
      </w:r>
    </w:p>
    <w:p w14:paraId="7F622657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25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Doctrina trinitară în gândirea Sf.Grigorie Palama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rev.”Teologia”, Arad, 2001, nr. 2, pp. 32-46;</w:t>
      </w:r>
    </w:p>
    <w:p w14:paraId="7365C7FF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26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Chenoză şi îndumnezeire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“Anuarul Facultăţii de Teologie Ortodoxă a Universităţii Bucureşti”, 2001, pp. 357-371;</w:t>
      </w:r>
    </w:p>
    <w:p w14:paraId="22B66D29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27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Cosmologia în opera Părintelui Stăniloae şi implicaţiile ei ecologice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rev. ”Ortodoxia”, 2003, nr.3-4, pp. 60-75;</w:t>
      </w:r>
    </w:p>
    <w:p w14:paraId="4B868A8C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28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Contribuţii hristologice în opera pr. prof. Ioan G. Coman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“Anuarul Facultăţii    de Teologie Ortodoxă a Universităţii Bucureşti”, 2003, pp. 523-543;</w:t>
      </w:r>
    </w:p>
    <w:p w14:paraId="037DEFBC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29.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Relaţia dintre cuvânt şi taină în gândirea Părintelui Stăniloae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“Anuarul Facultăţii de Teologie Ortodoxă a Universităţii Bucureşti”, 2004, pp. 535-553;</w:t>
      </w:r>
    </w:p>
    <w:p w14:paraId="1162AEBB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30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Coborârea la iad a Mântuitorului Iisus Hristos, expresie a demnităţii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Sale împărăteşti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“Anuarul Facultăţii de Teologie Ortodoxă a Universităţii Bucureşti, 2005, pp. 325-338;</w:t>
      </w:r>
    </w:p>
    <w:p w14:paraId="11D5EE97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31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. Integrare şi secularizare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”Biserica Ortodoxă în misiune”, Bucureşti, 2005, pp. 833-844;</w:t>
      </w:r>
    </w:p>
    <w:p w14:paraId="572EC23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32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Preot academician Dumitru Popescu, o remarcabilă personalitate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teologică a Bisericii Ortodoxe Române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“Omagiu Părintelui academician Dumitru Popescu, Editura “Reîntregirea”, Alba-Iulia, 2005, pp. 55-71;</w:t>
      </w:r>
    </w:p>
    <w:p w14:paraId="37DE7E85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33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Sărbătoarea Sfintelor Paşti în spiritualitatea românească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vol.”Conferinţa de joi”,Ed. Ministerului Administraţiei şi Internelor, Bucureşti, 2005, pp.117-124;</w:t>
      </w:r>
    </w:p>
    <w:p w14:paraId="6DA87E6B" w14:textId="3E714F53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34.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Provocările lumii contemporane privind darul sacru al vieţii: avortul, clonarea, ingineria genetică şi euthanasia,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“Omagiu profesorului Nicolae Dură la 60 de ani”, Ed.Arhiepiscopiei Tomisului, 2006, pp. 332-335;</w:t>
      </w:r>
    </w:p>
    <w:p w14:paraId="7406C15C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 xml:space="preserve">35.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Relaţia dintre timp şi eternitate în teologia Părintelui Stăniloae,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“Timp şi spaţiu. O abordare din perspectiva ştiinţelor umanistice”. Editura Universităţii Bucureşti”, 2006, pp. 73-80;</w:t>
      </w:r>
    </w:p>
    <w:p w14:paraId="4234D53E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36.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Exigenţe actuale ale teologiei dogmatice ortodoxe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“Teologia Dogmatică  Ortodoxă la începutul celui de-al  III-lea mileniu”, Arad, 2006, pp. 104-123;</w:t>
      </w:r>
    </w:p>
    <w:p w14:paraId="7FE577DF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37.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Preacinstirea Maicii Domnului reflectată în opera predicatorială a Prea Fericitului Părinte Patriarh Teoctist,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“Anuarul Facultăţii de Teologie Ortodoxă a Universităţii Bucureşti”, 2006, pp. 67-85;</w:t>
      </w:r>
    </w:p>
    <w:p w14:paraId="2134A9B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38.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Preotul ortodox în faţa provocărilor culturii contemporane,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rev.„Glasul Bisericii”, 2006, nr. 5-8, pp. 175-184;</w:t>
      </w:r>
    </w:p>
    <w:p w14:paraId="7C6077B8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39.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Creaţie şi restaurare în teologia dogmatică ortodoxă,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rev.”Ortodoxia” 2007, nr.1-2, pp. 52-59;</w:t>
      </w:r>
    </w:p>
    <w:p w14:paraId="1BDDD9AA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40.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Intruparea Fiului lui Dumnezeu ca desăvârşită revelaţie divină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rev.”Ortodoxia”, 2007, nr. 3, pp. 12-20;</w:t>
      </w:r>
    </w:p>
    <w:p w14:paraId="28F40023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41.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Dimensiunea apofatică 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proniei divine în opera Sfântului Ioan Gură de Aur,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“Anuarul Facultăţii de Teologie Ortodoxă a Universităţii Bucureşti “, 2007, pp. 339-355;</w:t>
      </w:r>
    </w:p>
    <w:p w14:paraId="33B60D17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42.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Relaţia dintre Iisus Hristos şi Duhul Sfânt în teologia ortodoxă contemporană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“Omagiu Părintelui Profesor  Dr. Ioan Ică “, Editura Renaşterea, Cluj-Napoca, 2007, pp. 456-464</w:t>
      </w:r>
    </w:p>
    <w:p w14:paraId="6A21050B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43.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Dimensiunea apofatică a icoanei ortodoxe,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vol.”Teologia icoanei şi provocările ei în lumea contemporană”,  Editura Universităţii Aurel Vlaicu, Arad, 2008, pp. 7-20;</w:t>
      </w:r>
    </w:p>
    <w:p w14:paraId="0FCB6119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44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Mântuitorul Iisus Hristos, puntea de legătură între Sf. Scriptură şi Sf. Liturghie,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“Anuarul Facultăţii de Teologie Ortodoxă a Universităţii Bucureşti”, 2008, pp. 17-24;</w:t>
      </w:r>
    </w:p>
    <w:p w14:paraId="0858B75B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45.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Metoda antinomică de cercetare-predare a teologiei dogmatice ortodoxe 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“ Al doilea Colocviu naţional de teologie dogmatică”, Editura Sigma, Bucureşti, 2009, pp.111-126;</w:t>
      </w:r>
    </w:p>
    <w:p w14:paraId="4E7EC52C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46.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Viziunea trinitară a teologiei ortodoxe, contribuţie la dialogul ecumenic contemporan,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“Libertate şi responsabilitate. Iniţiative şi limite în dialogul religios”, Editura Reîntregirea, Alba Iulia, 2009, pp. 72-80;</w:t>
      </w:r>
    </w:p>
    <w:p w14:paraId="705EFBC7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47.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The Relationship Dogma-Theology according to Father Stăniloae,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vol. „Tradition and Dogma: What kind of Dogmatic Theology do we propose for nowadays?, Orthodox Dogmatic Theology Symposium 2</w:t>
      </w:r>
      <w:r w:rsidRPr="001E2FD0">
        <w:rPr>
          <w:rFonts w:ascii="Times New Roman" w:eastAsia="Calibri" w:hAnsi="Times New Roman" w:cs="Times New Roman"/>
          <w:sz w:val="24"/>
          <w:szCs w:val="24"/>
          <w:vertAlign w:val="superscript"/>
          <w:lang w:val="ro-RO"/>
        </w:rPr>
        <w:t>nd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International Edition”, Arad, 2009, pp. 34-46;  </w:t>
      </w:r>
    </w:p>
    <w:p w14:paraId="06EDF67C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48.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Triptic capadocian: Sfânta Macrina şi fraţii săi, Sfântul Vasile cel Mare şi Sfântul Grigorie de Nyssa,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„Anuarul Facultăţii de Teologie Ortodoxă a Universităţii din Bucureşti”, 2009, pp. 37-47;</w:t>
      </w:r>
    </w:p>
    <w:p w14:paraId="7215A9D1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49.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Specificul teologiei ortodoxe româneşti în viziunea pr. prof. dr. Ion Bria,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“Omagiu Părintelui Prof. Dr. Ion Bria”, Editura Universităţii Aurel Vlaicu, Arad, 2009, pp. 23-29;</w:t>
      </w:r>
    </w:p>
    <w:p w14:paraId="4420AEA9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 xml:space="preserve">50.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Monarhia Tatălui. Dimensiunea catafatică şi cea apofatică,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volumul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„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Dumnezeu Tatăl şi viaţa Preasfintei Treimi”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Editura TRINITAS, Bucureşti, 2010, pp. 73-95,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Die Monarchie des Vaters. Die kataphatiche und apofatische Dimension,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„International Journal of Orthodox Theology”, nr.1, 2010, pp. 111-123;</w:t>
      </w:r>
    </w:p>
    <w:p w14:paraId="34D96D6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51.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Hristocentrismul Crezului ortodox și semnificația sa pentru teologia dogmatică de astăzi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”Anuarul Facultatii de Teologie Ortodoxa a Universitatii din Bucuresti”, 2010, pp. 11-22;</w:t>
      </w:r>
    </w:p>
    <w:p w14:paraId="1447B4E2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52.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Crezul în teologia și în viața Bisericii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”Anuarul Facultatii de Teologie Ortodoxa a Universitatii din Bucuresti”, 2010, pp. 45-49;</w:t>
      </w:r>
    </w:p>
    <w:p w14:paraId="1DF3041E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53.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Dumnezeu Creatorul şi Proniatorul lumii, punct de convergenţă între religiile monoteiste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“Revelaţie, dogmă şi spiritualitate în perspectiva misiunii Bisericii”, Al III-lea Colocviu Naţional de Teologie Dogmatică Ortodoxă, Editura Renaşterea, Cluj-Napoca, 2011, pp.13-23;</w:t>
      </w:r>
    </w:p>
    <w:p w14:paraId="0EF1A75A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54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Reflectarea comuniunii trinitare la nivelul familiei creştine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”Anuarul Facultăţii de Teologie Ortodoxă a Universităţii din Bucureşti”, 2011, pp.151-158;</w:t>
      </w:r>
    </w:p>
    <w:p w14:paraId="67ADE0D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55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Teologul bucuriei, al luminii şi al comuniunii,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„Euharistion Patriarhului Daniel al României” , Editura Basilica a Patriarhiei Române, Bucureşti, 2011, pp. 320-330;</w:t>
      </w:r>
    </w:p>
    <w:p w14:paraId="14986ED5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56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Le rol et les limites de la raison dans la conaissance apofatique dans la pensee du Pere Stăniloae,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„The function and the limits of reason in dogmatic theology”,  Thessaloniki, 23 to 26 of June 2011, pp. 319-330;</w:t>
      </w:r>
    </w:p>
    <w:p w14:paraId="36E08E1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57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Dezvoltarea studiilor de teologie dogmatică.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,,Teologia Ortodoxă în sec. al XX-lea şi începutul sec. al XXI-lea,, (în colaborare cu conf. dr. Cristinel Ioja), Editura Basilica, Bucureşti, 2011, pp.  366-426;</w:t>
      </w:r>
    </w:p>
    <w:p w14:paraId="5FB8B2DE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58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.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Die Schöpfungstheologie bei Vater Dumitru Staniloae und bei Jürgen Moltmann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„International Journal of Orthodox Theology”, nr.1, 2012, pp.32-45;</w:t>
      </w:r>
    </w:p>
    <w:p w14:paraId="4BB2E1AA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59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Cultivarea şi întărirea unităţii dintre trup şi suflet prin Sfintele Taine în Ortodoxie,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Anuarul Facultăţii de Teologie Ortodoxă a Universităţii din Bucureşti , 2012, pp. 273-285;</w:t>
      </w:r>
    </w:p>
    <w:p w14:paraId="288809A1" w14:textId="77777777" w:rsidR="001E2FD0" w:rsidRPr="001E2FD0" w:rsidRDefault="001E2FD0" w:rsidP="001E2FD0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60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Receptarea operei Părintelui Stăniloae în teologia academică românească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Anuarul F.T.O.U.B, 2013, pp. 223-244;</w:t>
      </w:r>
    </w:p>
    <w:p w14:paraId="05E63B49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61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Părintele Dumitru Stăniloae-teolog al iubirii dumnezeieşti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„Implicaţiile pastorale şi misionare ale teologiei mistice a Părintelui Dumitru Stăniloae”,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Cuvântul Vieţii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Bucureşti, 2013, pp. 9-44;</w:t>
      </w:r>
    </w:p>
    <w:p w14:paraId="6C7D122B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62.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Argumentaţia logică a dogmei hristologice în ,,Dogmatica” Sfântului Ioan Damaschin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„Teologie şi logică”, Editura Academiei Române, Bucureşti, 2013, pp. 15-28;</w:t>
      </w:r>
    </w:p>
    <w:p w14:paraId="152EF3BC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63.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Coborârea neîncetată a lui Hristos prin Sfânta Euharistie în Biserică, izvor al unităţii reînnoite a Bisericii şi al sfinţirii credincioşilor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Anuarul F.T.O.U.B., 2014, p. 113-123;</w:t>
      </w:r>
    </w:p>
    <w:p w14:paraId="45492D5E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 xml:space="preserve">64.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Spațiul în teologia Părintelui Dumitru Stăniloae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„Realitatea și semnificația spațiului”,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BASILICA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Patriarhiei Române, Editura Universității „Al. I. Cuza” din Iași, Editura Universității din București, București, 2014, pp. 117-132;</w:t>
      </w:r>
    </w:p>
    <w:p w14:paraId="235E4039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65.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Patriarhul tradiției și al continuității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„Patriarhul Teoctist-in memoriam- (2007-2014),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BASILICA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București, 2014, pp. 211-216;</w:t>
      </w:r>
    </w:p>
    <w:p w14:paraId="71D292B6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66.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Fundamentul teologic-antropologic al educației creștine în teologia Sfântului Ioan Gură de Aur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„Repere ale educației creștine în teologia Sfântului Ioan Gură de Aur, actualizate în relația Biserică-Familie-Școală din contextul contemporan”,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BASILICA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București, 2015, pp. 57-92;</w:t>
      </w:r>
    </w:p>
    <w:p w14:paraId="36533F50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67.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Rolul specific al învățământului teologic în contextul misiunii parohiale de astăzi: provocări, priorități și perspective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„Relația dintre parohie și școală în viața și misiunea Bisericii”,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BASILICA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București, 2015, pp. 93-112;</w:t>
      </w:r>
    </w:p>
    <w:p w14:paraId="32B0A8D2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68.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Sfânt și sfințenie în Ortodoxie, în viziunea Părintelui Profesor Dumitru Stăniloae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„Părintele Profesor Dumitru Stăniloae sau consonanța dintre dogmă, spiritualitate și Liturghie”, Editura Cetatea de Scaun, Editura Mitropolia Olteniei, Craiova, 2015, pp.45-55;</w:t>
      </w:r>
    </w:p>
    <w:p w14:paraId="3E494214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69.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Impactul fenomenului secularizării în viața Bisericii și a societății contemporane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„Îndrumător tematic pentru cursurile preoțești în vederea dobândirii gradelor profesionale”, București, 2015, pp. 25-43;</w:t>
      </w:r>
    </w:p>
    <w:p w14:paraId="1B78BF2D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70.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Misiunea facultăților de teologie ortodoxă în context contemporan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vol.„Teologia academică și responsabilitatea ei în misiunea Bisericii”, editori Pr. Ion Vicovan, Pr. Paul-Cezar Hârlăoanu, Emilian-Iustinian Roman, Editura DOXOLOGIA, Iași, 2016, pp.106-115;</w:t>
      </w:r>
    </w:p>
    <w:p w14:paraId="024AE6E3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71.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Promovarea educației prin intermediul valorilor credinței reflectată în „Didahiile” sfântului Antim Ivireanul și relevața ei astăzi,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Anuarul FTOUB 2016, pp.37-45;</w:t>
      </w:r>
    </w:p>
    <w:p w14:paraId="0E883529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72.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Impactul societății secularizate asupra familiei creștine,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vol. „Educația  religioasă     tinerilor”,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BASILICA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București, 2017, pp. 87-100;</w:t>
      </w:r>
    </w:p>
    <w:p w14:paraId="1A6C1D32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73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Paradigma trinitară a familiei și provocările postmoderniste,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„Anuarul FTOUB”, 2017, pp. 227-233;   </w:t>
      </w:r>
    </w:p>
    <w:p w14:paraId="40A8D397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74.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Frumusețea și responsabilitatea teologiei în gândirea Preafericitului Părinte Patriarh Daniel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vol.„Dăruire în slujirea Bisericii”, Editura BASILICA, București, 2017, pp. 201-213;   </w:t>
      </w:r>
    </w:p>
    <w:p w14:paraId="27CA2C30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75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Relația dintre credință și cunoaștere în teologia Părintelui Dumitru Stăniloae,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„Anuarul FTOUB”, 2017, pp. 215-226;  </w:t>
      </w:r>
    </w:p>
    <w:p w14:paraId="120DE93C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76.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Puterea mărturisitoare a icoanei ortodoxe în gândirea Părintelui Stăniloae,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vol. „Criterii de recunoaștere și evaluare a picturii bizantine (icoană și frescă), Editura BASILICA, București, 2017, pp. 61-83;</w:t>
      </w:r>
    </w:p>
    <w:p w14:paraId="3AB95453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77.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Învățătura de credință, factor de promovare a unității Bisericii Ortodoxe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„Lumini de Centenar”, Editura Universității din București, 2018, pp. 9-18;</w:t>
      </w:r>
    </w:p>
    <w:p w14:paraId="72E4D076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 xml:space="preserve">78.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The Perichoretic Trinitarian Relationships: Ecclesiological Implications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Peter Bouteneff, Michel Stavrou, Ioan Tulcan (editors),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Primacy and Primacies in the Church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„Aurel Vlaicu” University from Arad House Editing, Arad, 2018, pp. 117-129;</w:t>
      </w:r>
    </w:p>
    <w:p w14:paraId="4F1E36AD" w14:textId="77777777" w:rsid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79.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Importanța și semnificația energiilor divine necreate pentru teologia și spiritualitatea Bisericii Ortodoxe,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„Anuarul FTOUB”, 2018, pp. 147-155;</w:t>
      </w:r>
    </w:p>
    <w:p w14:paraId="58B01A69" w14:textId="29128336" w:rsidR="0015541E" w:rsidRPr="001E2FD0" w:rsidRDefault="0015541E" w:rsidP="0015541E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5541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80.</w:t>
      </w:r>
      <w:r w:rsidRPr="0015541E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La dimension christologique de l</w:t>
      </w:r>
      <w:r w:rsidRPr="0015541E">
        <w:rPr>
          <w:rFonts w:ascii="Times New Roman" w:eastAsia="Calibri" w:hAnsi="Times New Roman" w:cs="Times New Roman"/>
          <w:i/>
          <w:sz w:val="24"/>
          <w:szCs w:val="24"/>
        </w:rPr>
        <w:t>’</w:t>
      </w:r>
      <w:r w:rsidRPr="0015541E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escathologie orthodoxe et sa signification pour la theologie actuelle, </w:t>
      </w:r>
      <w:r w:rsidRPr="0015541E">
        <w:rPr>
          <w:rFonts w:ascii="Times New Roman" w:eastAsia="Calibri" w:hAnsi="Times New Roman" w:cs="Times New Roman"/>
          <w:sz w:val="24"/>
          <w:szCs w:val="24"/>
          <w:lang w:val="ro-RO"/>
        </w:rPr>
        <w:t>Universitatea din Balamand, Liban, 2018.</w:t>
      </w:r>
    </w:p>
    <w:p w14:paraId="552475C5" w14:textId="2FFCF903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1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Iubirea treimică în gândirea teologică a Părintelui Constantin Galeriu,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„Anuarul FTOUB”, 2018, pp. 139-146;</w:t>
      </w:r>
    </w:p>
    <w:p w14:paraId="72C6E81F" w14:textId="1E1577EA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2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Contribuții dogmatice ale pr. prof. dr. Valer Bel în cadrul Colocviilor Naționale de Teologie Dogmatică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„In honorem pr. prof. univ. dr. Valer Bel”, Editura PRESA UNIVERSITARĂ CLUJEANĂ, Cluj, 2019, pp. 95-116;</w:t>
      </w:r>
    </w:p>
    <w:p w14:paraId="53C3DA22" w14:textId="567764FD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3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Rolul credinței ca factor de promovare și consolidare a unității spirituale în comunitățile sătești românești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„Anuarul FTOUB”, 2019, pp. 85-94;</w:t>
      </w:r>
    </w:p>
    <w:p w14:paraId="1B942159" w14:textId="2CE1129C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4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Contribuții teologice ale pr. prof. univ. Dumitru Popescu în timpul arhipăstoririi Patriarhului Justin Moisescu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„STUDIA THEOLOGICA ET HISTORICA ARADENSIA”, Editura Universității „Aurel Vlaicu”, Arad, an I, nr. 1, 2019, pp. 112-122;</w:t>
      </w:r>
    </w:p>
    <w:p w14:paraId="1CD00264" w14:textId="2A62C43B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5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Rolul cognitiv al minții umane, restaurat în Persoana Logosului divin întrupat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„Anuarul FTOUB”, 2019, pp. 289-296;</w:t>
      </w:r>
    </w:p>
    <w:p w14:paraId="72F86C80" w14:textId="18C93CBE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6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Reflectarea cosmologiei Sfântului Maxim Mărturisitorul în teologia Părintelui Dumitru Stăniloae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bookmarkStart w:id="2" w:name="_Hlk122774600"/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în „Anuarul FTOUB”, 2020, pp. 49-57;</w:t>
      </w:r>
    </w:p>
    <w:bookmarkEnd w:id="2"/>
    <w:p w14:paraId="3F6750DA" w14:textId="62088B3D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7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Teologia cunoașterii lui Dumnezeu-Creatorul din creația Sa în viața Sfântului Cuvios Dimitrie cel Nou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„Sfântul Dimitrie cel Nou, ocrotitorul Bucureștilor”,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Cuvântul Vieții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a Mitropoliei Munteniei și Dobrogei, București, 2020, pp. 103-109;</w:t>
      </w:r>
    </w:p>
    <w:p w14:paraId="799599D4" w14:textId="33822A1F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Părintele profesor doctor Dumitru Popescu (1929-20100), dascăl model de Teologie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(în colab. cu conf. dr. Nicolae-Adrian Lemeni), în vol. „Profesorii noștri, învățătorii noștrii”, vol. II,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BASILICA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București, 2020, pp. 259-282;</w:t>
      </w:r>
    </w:p>
    <w:p w14:paraId="7B3B43A9" w14:textId="651F864B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15541E">
        <w:rPr>
          <w:rFonts w:ascii="Times New Roman" w:eastAsia="Calibri" w:hAnsi="Times New Roman" w:cs="Times New Roman"/>
          <w:b/>
          <w:sz w:val="24"/>
          <w:szCs w:val="24"/>
          <w:lang w:val="ro-RO"/>
        </w:rPr>
        <w:t>9</w:t>
      </w:r>
      <w:r w:rsidRPr="001E2FD0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.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Importanța, actualitatea și semnificația cunoașterii apofatice pentru teologia dogmatică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„Cunoașterea lui Dumnezeu în teologia dogmatică. Premise spiritual-eclesiale și provocări actuale”, editori Prof. univ. dr. Vasile Cristescu, Arhim. Lect. dr. Nathanael Neacșu, Editura Doxologia, Iași, 2020, pp. 41-50;</w:t>
      </w:r>
    </w:p>
    <w:p w14:paraId="2B9FAF18" w14:textId="246A6A61" w:rsidR="001E2FD0" w:rsidRPr="001E2FD0" w:rsidRDefault="0015541E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90</w:t>
      </w:r>
      <w:r w:rsidR="001E2FD0"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. </w:t>
      </w:r>
      <w:r w:rsidR="001E2FD0"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Valoarea liturgică și culturală a cimitirelor</w:t>
      </w:r>
      <w:r w:rsidR="001E2FD0"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 vol. „Ghid tematic privind prelegerile cursurilor pentru Gradul II clerical”, coordonator Pr. prof. dr. Ștefan Buchiu, Editura </w:t>
      </w:r>
      <w:r w:rsidR="001E2FD0"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Cuvântul Vieții </w:t>
      </w:r>
      <w:r w:rsidR="001E2FD0"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a Mitropoliei Munteniei și Dobrogei,  București, 2021, pp. 5-13;</w:t>
      </w:r>
    </w:p>
    <w:p w14:paraId="280CF992" w14:textId="3A425394" w:rsid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lastRenderedPageBreak/>
        <w:t>9</w:t>
      </w:r>
      <w:r w:rsidR="0015541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1</w:t>
      </w:r>
      <w:r w:rsidRPr="001E2FD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Biserica și lumea în teologia Părintelui Dumitru Stăniloae</w:t>
      </w:r>
      <w:r w:rsidR="00DC2F03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 (</w:t>
      </w:r>
      <w:r w:rsidR="00DC2F03" w:rsidRPr="00DC2F03">
        <w:rPr>
          <w:rFonts w:ascii="Times New Roman" w:eastAsia="Calibri" w:hAnsi="Times New Roman" w:cs="Times New Roman"/>
          <w:b/>
          <w:i/>
          <w:iCs/>
          <w:sz w:val="24"/>
          <w:szCs w:val="24"/>
          <w:lang w:val="ro-RO"/>
        </w:rPr>
        <w:t>The Church and the world in Father Dumitru Stăniloae's theology</w:t>
      </w:r>
      <w:r w:rsidR="00DC2F03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în vol. „Ortodoxie și Modernitate”, Pr. Ion Vicovan, Pr. Radu Preda, Pr. Cristian Barnea (editori), DOXOLOGIA, Iași, 2022, pp. 96-113</w:t>
      </w:r>
      <w:r w:rsidR="00FC02E7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09ABF63D" w14:textId="7A800382" w:rsidR="00FC02E7" w:rsidRDefault="00FC02E7" w:rsidP="00FC02E7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250165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9</w:t>
      </w:r>
      <w:r w:rsidR="0015541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2</w:t>
      </w:r>
      <w:r w:rsidRPr="00250165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FC02E7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Sfântul Ierarh Grigorie Palama – promotor al renașterii isihaste și teologul energiilor divine necreate</w:t>
      </w:r>
      <w:r w:rsidR="00DC2F03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 (</w:t>
      </w:r>
      <w:r w:rsidR="00DC2F03" w:rsidRPr="00DC2F03">
        <w:rPr>
          <w:rFonts w:ascii="Times New Roman" w:eastAsia="Calibri" w:hAnsi="Times New Roman" w:cs="Times New Roman"/>
          <w:b/>
          <w:i/>
          <w:iCs/>
          <w:sz w:val="24"/>
          <w:szCs w:val="24"/>
          <w:lang w:val="ro-RO"/>
        </w:rPr>
        <w:t>Saint Bishop Gregory Palamas - promoter of Hesychastic revival and theologian of the uncreated divine energies</w:t>
      </w:r>
      <w:r w:rsidR="00DC2F03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bookmarkStart w:id="3" w:name="_Hlk133956997"/>
      <w:r w:rsidRPr="00FC02E7">
        <w:rPr>
          <w:rFonts w:ascii="Times New Roman" w:eastAsia="Calibri" w:hAnsi="Times New Roman" w:cs="Times New Roman"/>
          <w:sz w:val="24"/>
          <w:szCs w:val="24"/>
          <w:lang w:val="ro-RO"/>
        </w:rPr>
        <w:t>în „Anuarul FTOUB”, 202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2</w:t>
      </w:r>
      <w:r w:rsidRPr="00FC02E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pp.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1</w:t>
      </w:r>
      <w:r w:rsidR="0015541E">
        <w:rPr>
          <w:rFonts w:ascii="Times New Roman" w:eastAsia="Calibri" w:hAnsi="Times New Roman" w:cs="Times New Roman"/>
          <w:sz w:val="24"/>
          <w:szCs w:val="24"/>
          <w:lang w:val="ro-RO"/>
        </w:rPr>
        <w:t>3</w:t>
      </w:r>
      <w:r w:rsidRPr="00FC02E7">
        <w:rPr>
          <w:rFonts w:ascii="Times New Roman" w:eastAsia="Calibri" w:hAnsi="Times New Roman" w:cs="Times New Roman"/>
          <w:sz w:val="24"/>
          <w:szCs w:val="24"/>
          <w:lang w:val="ro-RO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2</w:t>
      </w:r>
      <w:r w:rsidR="0015541E">
        <w:rPr>
          <w:rFonts w:ascii="Times New Roman" w:eastAsia="Calibri" w:hAnsi="Times New Roman" w:cs="Times New Roman"/>
          <w:sz w:val="24"/>
          <w:szCs w:val="24"/>
          <w:lang w:val="ro-RO"/>
        </w:rPr>
        <w:t>3</w:t>
      </w:r>
      <w:r w:rsidRPr="00FC02E7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  <w:bookmarkEnd w:id="3"/>
    </w:p>
    <w:p w14:paraId="66047D4B" w14:textId="60F6797B" w:rsidR="00F829E3" w:rsidRDefault="00F829E3" w:rsidP="00FC02E7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bookmarkStart w:id="4" w:name="_Hlk144463374"/>
      <w:r w:rsidRPr="00F829E3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9</w:t>
      </w:r>
      <w:r w:rsidR="0015541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3</w:t>
      </w:r>
      <w:r w:rsidRPr="00F829E3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. </w:t>
      </w:r>
      <w:r w:rsidRPr="00F829E3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Lucrarea harului dumnezeiesc prin rugăciune în realizarea mântuirii personale</w:t>
      </w:r>
      <w:r w:rsidR="00DC2F03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 (</w:t>
      </w:r>
      <w:r w:rsidR="00DC2F03" w:rsidRPr="00DC2F03">
        <w:rPr>
          <w:rFonts w:ascii="Times New Roman" w:eastAsia="Calibri" w:hAnsi="Times New Roman" w:cs="Times New Roman"/>
          <w:b/>
          <w:i/>
          <w:iCs/>
          <w:sz w:val="24"/>
          <w:szCs w:val="24"/>
          <w:lang w:val="ro-RO"/>
        </w:rPr>
        <w:t>The work of divine grace through prayer in achieving personal salvation</w:t>
      </w:r>
      <w:r w:rsidR="00DC2F03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, în vol. Lucrările Simpozionului Internațional de Teologie,</w:t>
      </w:r>
      <w:r w:rsidR="007801FC" w:rsidRPr="007801F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„Importanța rugăciunii în viața eclesială și personală a credincioșilor”,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coord. +Varlaam Ploieșteanu, Episcop-Vicar Patriarhal și Pr. prof. univ. dr. Nicușor Beldiman, 9-13 0ctombrie 2022, Editura BASILICA, București, 2023, pp. 219-230;</w:t>
      </w:r>
    </w:p>
    <w:p w14:paraId="79CACE3A" w14:textId="273EF438" w:rsidR="004F795A" w:rsidRPr="004F795A" w:rsidRDefault="004F795A" w:rsidP="004F795A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4F79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9</w:t>
      </w:r>
      <w:r w:rsidR="0015541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4</w:t>
      </w:r>
      <w:r w:rsidRPr="004F79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. </w:t>
      </w:r>
      <w:r w:rsidRPr="004F795A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Actualitatea contribuției teologice a Sfinților Trei Ierarhi</w:t>
      </w:r>
      <w:r w:rsidR="00DC2F03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 (</w:t>
      </w:r>
      <w:r w:rsidR="00DC2F03" w:rsidRPr="00DC2F03">
        <w:rPr>
          <w:rFonts w:ascii="Times New Roman" w:eastAsia="Calibri" w:hAnsi="Times New Roman" w:cs="Times New Roman"/>
          <w:b/>
          <w:i/>
          <w:iCs/>
          <w:sz w:val="24"/>
          <w:szCs w:val="24"/>
          <w:lang w:val="ro-RO"/>
        </w:rPr>
        <w:t>The contemporary relevance of the theological contributions of the Three Holy Hierarchs</w:t>
      </w:r>
      <w:r w:rsidR="00DC2F03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Pr="004F795A">
        <w:rPr>
          <w:rFonts w:ascii="Times New Roman" w:eastAsia="Calibri" w:hAnsi="Times New Roman" w:cs="Times New Roman"/>
          <w:sz w:val="24"/>
          <w:szCs w:val="24"/>
          <w:lang w:val="ro-RO"/>
        </w:rPr>
        <w:t>în „Anuarul FTOUB”, 202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3</w:t>
      </w:r>
      <w:r w:rsidRPr="004F795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pp. </w:t>
      </w:r>
      <w:r w:rsidR="00FF3D0C" w:rsidRPr="00FF3D0C">
        <w:rPr>
          <w:rFonts w:ascii="Times New Roman" w:eastAsia="Calibri" w:hAnsi="Times New Roman" w:cs="Times New Roman"/>
          <w:sz w:val="24"/>
          <w:szCs w:val="24"/>
          <w:lang w:val="ro-RO"/>
        </w:rPr>
        <w:t>(în curs de publicare</w:t>
      </w:r>
      <w:r w:rsidR="00FF3D0C">
        <w:rPr>
          <w:rFonts w:ascii="Times New Roman" w:eastAsia="Calibri" w:hAnsi="Times New Roman" w:cs="Times New Roman"/>
          <w:sz w:val="24"/>
          <w:szCs w:val="24"/>
          <w:lang w:val="ro-RO"/>
        </w:rPr>
        <w:t>)</w:t>
      </w:r>
      <w:r w:rsidRPr="004F795A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bookmarkEnd w:id="4"/>
    <w:p w14:paraId="0A127ABA" w14:textId="745677FC" w:rsidR="004F795A" w:rsidRPr="004F795A" w:rsidRDefault="004F795A" w:rsidP="00FC02E7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B26E5E1" w14:textId="2512302B" w:rsidR="00FC02E7" w:rsidRDefault="00FC02E7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50866C6" w14:textId="77777777" w:rsidR="001E2FD0" w:rsidRPr="001E2FD0" w:rsidRDefault="001E2FD0" w:rsidP="001E2FD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4507333" w14:textId="74D96FDB" w:rsidR="00E551C4" w:rsidRPr="001E2FD0" w:rsidRDefault="001E2FD0" w:rsidP="00E551C4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IV. </w:t>
      </w:r>
      <w:r w:rsidR="005B29E7" w:rsidRPr="005B29E7">
        <w:rPr>
          <w:rFonts w:ascii="Times New Roman" w:eastAsia="Calibri" w:hAnsi="Times New Roman" w:cs="Times New Roman"/>
          <w:b/>
          <w:sz w:val="24"/>
          <w:szCs w:val="24"/>
          <w:lang w:val="ro-RO"/>
        </w:rPr>
        <w:t>Interna</w:t>
      </w:r>
      <w:r w:rsidR="005B29E7">
        <w:rPr>
          <w:rFonts w:ascii="Times New Roman" w:eastAsia="Calibri" w:hAnsi="Times New Roman" w:cs="Times New Roman"/>
          <w:b/>
          <w:sz w:val="24"/>
          <w:szCs w:val="24"/>
          <w:lang w:val="ro-RO"/>
        </w:rPr>
        <w:t>tional Conference Presentations</w:t>
      </w:r>
    </w:p>
    <w:p w14:paraId="69D74EA5" w14:textId="3F36A654" w:rsidR="001E2FD0" w:rsidRPr="001E2FD0" w:rsidRDefault="001E2FD0" w:rsidP="00E551C4">
      <w:pPr>
        <w:suppressAutoHyphens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1E2FD0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1. </w:t>
      </w:r>
      <w:r w:rsidRPr="001E2FD0">
        <w:rPr>
          <w:rFonts w:ascii="Times New Roman" w:eastAsia="Times New Roman" w:hAnsi="Times New Roman" w:cs="Times New Roman"/>
          <w:i/>
          <w:sz w:val="24"/>
          <w:szCs w:val="24"/>
          <w:lang w:val="ro-RO" w:eastAsia="ar-SA"/>
        </w:rPr>
        <w:t>Triptic capadocian: Sfânta Macrina şi fraţii săi, Sfântul Vasile cel M</w:t>
      </w:r>
      <w:r w:rsidR="00DC2F03">
        <w:rPr>
          <w:rFonts w:ascii="Times New Roman" w:eastAsia="Times New Roman" w:hAnsi="Times New Roman" w:cs="Times New Roman"/>
          <w:i/>
          <w:sz w:val="24"/>
          <w:szCs w:val="24"/>
          <w:lang w:val="ro-RO" w:eastAsia="ar-SA"/>
        </w:rPr>
        <w:t>are şi Sfântul Grigorie de Nyssa</w:t>
      </w:r>
      <w:r w:rsidR="00E551C4">
        <w:rPr>
          <w:rFonts w:ascii="Times New Roman" w:eastAsia="Times New Roman" w:hAnsi="Times New Roman" w:cs="Times New Roman"/>
          <w:i/>
          <w:sz w:val="24"/>
          <w:szCs w:val="24"/>
          <w:lang w:val="ro-RO" w:eastAsia="ar-SA"/>
        </w:rPr>
        <w:t xml:space="preserve"> (</w:t>
      </w:r>
      <w:r w:rsidR="00E551C4" w:rsidRPr="00E551C4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ar-SA"/>
        </w:rPr>
        <w:t>Cappadocian Triptych: St. Macrina and her brothers, St. Basil the Great and St. Gregory of Nyssa</w:t>
      </w:r>
      <w:r w:rsidR="00E551C4">
        <w:rPr>
          <w:rFonts w:ascii="Times New Roman" w:eastAsia="Times New Roman" w:hAnsi="Times New Roman" w:cs="Times New Roman"/>
          <w:i/>
          <w:sz w:val="24"/>
          <w:szCs w:val="24"/>
          <w:lang w:val="ro-RO" w:eastAsia="ar-SA"/>
        </w:rPr>
        <w:t>)</w:t>
      </w:r>
      <w:r w:rsidRPr="001E2FD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, Stockholm, Suedia, 2009;</w:t>
      </w:r>
    </w:p>
    <w:p w14:paraId="03F0EEF4" w14:textId="72C4E0E1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2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. Le rol et les limites de la raison dans la conaissance apofatique dans la pensee du Pere Stăniloae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E551C4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The role and limits of reason in apophatic knowledge in the thought of Father Stăniloae</w:t>
      </w:r>
      <w:r w:rsidR="00E551C4" w:rsidRP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>,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Simpozion internațional, Universitatea din Tesalonic, Grecia, 2011;</w:t>
      </w:r>
    </w:p>
    <w:p w14:paraId="4D0BC667" w14:textId="7E620153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3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Die Schöpfungstheologie bei Vater Dumitru Staniloae und bei Jürgen Moltmann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E551C4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Creation theology in Father Dumitru Staniloae and Jürgen Moltmann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Conferință internațională, Universitatea din Bamberg, Germania, 2011;</w:t>
      </w:r>
    </w:p>
    <w:p w14:paraId="57C74D5C" w14:textId="666682AF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4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La signification du terme Theotokos dans la theologie orthodoxe contemporaine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E551C4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The significance of the term Theotokos in contemporary Orthodox theology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Simpozion internațional, Universitatea din Sofia, Bulgaria, 2013;</w:t>
      </w:r>
    </w:p>
    <w:p w14:paraId="13EFAA80" w14:textId="05321556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5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. Le saint et la saintete dans la theologie du Pere Dumitru Stăniloae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E551C4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The saint and sanctity in the theology of Father Dumitru Stăniloae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Colocviu internațional, Universitatea din Fribourg, Elveția, 2013;</w:t>
      </w:r>
    </w:p>
    <w:p w14:paraId="6C6CAF70" w14:textId="2C872FA1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6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Receptarea operei Părintelui Stăniloae în teologia academică românească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E551C4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The reception of Father Stăniloae's work in Romanian academic theology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Simpozionul „Receptarea interdisciplinară a operei Părintelui Dumitru Stăniloae”, Leuven, Belgia, 2013;</w:t>
      </w:r>
    </w:p>
    <w:p w14:paraId="20934BB5" w14:textId="7751EF14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7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. Învățământul teologic universitar românesc în sec. al XX-lea și începutul sec. al XXI-lea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</w:t>
      </w:r>
      <w:r w:rsidR="00E551C4" w:rsidRP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>(</w:t>
      </w:r>
      <w:r w:rsidR="00E551C4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Romanian university theological education in the 20th century and t</w:t>
      </w:r>
      <w:r w:rsid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he beginning of the 21st century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Conferință internațională, Academia Teologică, Moscova, 2014;</w:t>
      </w:r>
    </w:p>
    <w:p w14:paraId="4DCC2782" w14:textId="2D8C6050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lastRenderedPageBreak/>
        <w:t>8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. Dimensiunea apofatică a icoanei ortodoxe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E551C4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The apophatic dimension of the Orthodox icon, Faculty of Orthodox Theology "St. Clement of Ohrid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Facultatea de Teologie Ortodoxă „Sf. Clement de Ohrida”, Skoplie, Macedonia, 2017;</w:t>
      </w:r>
    </w:p>
    <w:p w14:paraId="2C148E61" w14:textId="6EF20B06" w:rsid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>9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. La dimension christologique de l escathologie orthodoxe et sa signification pour la theologie actuelle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E551C4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The Christological dimension of Orthodox eschatology and its significance for current theology</w:t>
      </w:r>
      <w:r w:rsidR="00E551C4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Universitatea din Balamand, Liban, 2018.</w:t>
      </w:r>
    </w:p>
    <w:p w14:paraId="352BCD47" w14:textId="77777777" w:rsidR="00DC2F03" w:rsidRDefault="00DC2F03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617668C3" w14:textId="77777777" w:rsidR="001E2FD0" w:rsidRPr="001E2FD0" w:rsidRDefault="001E2FD0" w:rsidP="001E2FD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EFD94F6" w14:textId="21487C68" w:rsidR="00E551C4" w:rsidRPr="00E551C4" w:rsidRDefault="001E2FD0" w:rsidP="001E2FD0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E551C4">
        <w:rPr>
          <w:rFonts w:ascii="Times New Roman" w:eastAsia="Calibri" w:hAnsi="Times New Roman" w:cs="Times New Roman"/>
          <w:b/>
          <w:sz w:val="24"/>
          <w:szCs w:val="24"/>
          <w:lang w:val="ro-RO"/>
        </w:rPr>
        <w:t>V. Edited Volumes</w:t>
      </w:r>
    </w:p>
    <w:p w14:paraId="3CB1A857" w14:textId="2E7C116A" w:rsidR="001E2FD0" w:rsidRPr="001E2FD0" w:rsidRDefault="001E2FD0" w:rsidP="00185C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Metode de cercetare in Teologia Dogmatica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185CAD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Research Methods in Dogmatic Theology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(Pr. prof. dr. Ștefan Buchiu si diac. drd. Cristian Tufan), Editura Sigma, Bucuresti, 2008, 471 pp.;</w:t>
      </w:r>
    </w:p>
    <w:p w14:paraId="0693DAAA" w14:textId="0C23406D" w:rsidR="001E2FD0" w:rsidRPr="001E2FD0" w:rsidRDefault="001E2FD0" w:rsidP="00185C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Dumnezeu-Tat</w:t>
      </w:r>
      <w:r w:rsidR="00823624">
        <w:rPr>
          <w:rFonts w:ascii="Times New Roman" w:eastAsia="Calibri" w:hAnsi="Times New Roman" w:cs="Times New Roman"/>
          <w:i/>
          <w:sz w:val="24"/>
          <w:szCs w:val="24"/>
          <w:lang w:val="ro-RO"/>
        </w:rPr>
        <w:t>ă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l și viața Preasfintei Treimi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185CAD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God the Father and the Life of the Holy Trinity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,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(Pr. prof. dr. Ștefan Buchiu si pr.  asist. dr. Sorin Şelaru)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Editura Trinitas, Bucuresti, 2010, 400 pp.;</w:t>
      </w:r>
    </w:p>
    <w:p w14:paraId="7138630D" w14:textId="298CBE4B" w:rsidR="001E2FD0" w:rsidRPr="001E2FD0" w:rsidRDefault="001E2FD0" w:rsidP="00185C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Taina Sfântului Maslu şi îngrijirea bolnavilor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185CAD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The Mystery of the Holy Unction and Care of the Sick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( Pr. prof. dr. Ştefan Buchiu şi pr. lect. dr. David Pestroiu),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Cuvântul vieţii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Mitropoliei Munteniei şi Dobrogei, 2012, 352 pp.;</w:t>
      </w:r>
    </w:p>
    <w:p w14:paraId="1B3CEBE0" w14:textId="635EBC08" w:rsidR="001E2FD0" w:rsidRPr="001E2FD0" w:rsidRDefault="001E2FD0" w:rsidP="00185C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Sensurile şi importanţa Sfintei Taine a Spovedaniei şi ale Sfintei Taine a Împărtăşaniei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185CAD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Meanings and Importance of the Sacrament of Confession and of the Sacrament of Communion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, (Pr. prof. dr. Ştefan Buchiu), Editura BASILICA, Bucureşti, 2015, 415 pp.;</w:t>
      </w:r>
    </w:p>
    <w:p w14:paraId="0B31B77C" w14:textId="6898571B" w:rsidR="001E2FD0" w:rsidRPr="001E2FD0" w:rsidRDefault="001E2FD0" w:rsidP="00185C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bookmarkStart w:id="5" w:name="_Hlk115725446"/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Teologia Dogmatică Ortodoxă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185CAD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Orthodox Dogmatic Theology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, Vol. I (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Pr. prof. dr. Ștefan Buchiu)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Editura BASILICA, București, 2017, 463 pp.;</w:t>
      </w:r>
    </w:p>
    <w:bookmarkEnd w:id="5"/>
    <w:p w14:paraId="0D58D1FD" w14:textId="39CC5653" w:rsidR="001E2FD0" w:rsidRPr="001E2FD0" w:rsidRDefault="001E2FD0" w:rsidP="00185C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Lumini de Centenar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185CAD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Centennial Lights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(Pr. prof. dr. Ștefan Buchiu), Editura Universității din București, 2018, 311 pp.;</w:t>
      </w:r>
    </w:p>
    <w:p w14:paraId="237C8465" w14:textId="003FA976" w:rsidR="001E2FD0" w:rsidRPr="001E2FD0" w:rsidRDefault="00185CAD" w:rsidP="00185C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Dicționar de Teologie Ortodoxă (</w:t>
      </w:r>
      <w:r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Dictionary of Orthodox Theology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) </w:t>
      </w:r>
      <w:r w:rsidR="001E2FD0"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(Pr. prof. dr. Ștefan Buchiu și Pr. prof. dr. Ioan Tulcan), Editura BASILICA, București, 2019, 980 pp.;</w:t>
      </w:r>
    </w:p>
    <w:p w14:paraId="7AEFD3FB" w14:textId="15F0A168" w:rsidR="001E2FD0" w:rsidRPr="001E2FD0" w:rsidRDefault="001E2FD0" w:rsidP="00185C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Ghid tematic privind prelegerile cursurilor pentru Gradul II clerical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185CAD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Thematic Guide on Lecture Courses for the Second Clerical Degree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(Pr. prof. dr. Ștefan Buchiu), Editura 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Cuvântul Vieții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a Mitropoliei Munteniei și Dobrogei,  București, 2021, 117 pp.</w:t>
      </w:r>
    </w:p>
    <w:p w14:paraId="5DA4345A" w14:textId="68828F03" w:rsidR="001E2FD0" w:rsidRPr="00460316" w:rsidRDefault="001E2FD0" w:rsidP="00185CA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Teologia Dogmatică Ortodoxă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(</w:t>
      </w:r>
      <w:r w:rsidR="00185CAD" w:rsidRPr="00E551C4">
        <w:rPr>
          <w:rFonts w:ascii="Times New Roman" w:eastAsia="Calibri" w:hAnsi="Times New Roman" w:cs="Times New Roman"/>
          <w:b/>
          <w:i/>
          <w:sz w:val="24"/>
          <w:szCs w:val="24"/>
          <w:lang w:val="ro-RO"/>
        </w:rPr>
        <w:t>Orthodox Dogmatic Theology</w:t>
      </w:r>
      <w:r w:rsidR="00185CAD">
        <w:rPr>
          <w:rFonts w:ascii="Times New Roman" w:eastAsia="Calibri" w:hAnsi="Times New Roman" w:cs="Times New Roman"/>
          <w:i/>
          <w:sz w:val="24"/>
          <w:szCs w:val="24"/>
          <w:lang w:val="ro-RO"/>
        </w:rPr>
        <w:t>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>, Vol. II (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Pr. prof. dr. Ștefan Buchiu)</w:t>
      </w:r>
      <w:r w:rsidRPr="001E2FD0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, </w:t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>Editura BASILICA, București, 2022, 758 pp.;</w:t>
      </w:r>
    </w:p>
    <w:p w14:paraId="7B9A4E5D" w14:textId="69BD423D" w:rsidR="00460316" w:rsidRDefault="00460316" w:rsidP="004603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1CA31320" w14:textId="37217ADB" w:rsidR="00460316" w:rsidRDefault="00460316" w:rsidP="004603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672A3D43" w14:textId="4A86BF08" w:rsidR="00185CAD" w:rsidRDefault="00185CAD" w:rsidP="00185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CAD">
        <w:rPr>
          <w:rFonts w:ascii="Times New Roman" w:eastAsia="Calibri" w:hAnsi="Times New Roman" w:cs="Times New Roman"/>
          <w:b/>
          <w:bCs/>
          <w:sz w:val="24"/>
          <w:szCs w:val="24"/>
        </w:rPr>
        <w:t>VI. Co</w:t>
      </w:r>
      <w:r w:rsidR="00E551C4">
        <w:rPr>
          <w:rFonts w:ascii="Times New Roman" w:eastAsia="Calibri" w:hAnsi="Times New Roman" w:cs="Times New Roman"/>
          <w:b/>
          <w:bCs/>
          <w:sz w:val="24"/>
          <w:szCs w:val="24"/>
        </w:rPr>
        <w:t>-organizer of Scientific Events</w:t>
      </w:r>
    </w:p>
    <w:p w14:paraId="57DC8A6A" w14:textId="77777777" w:rsidR="00185CAD" w:rsidRPr="00185CAD" w:rsidRDefault="00185CAD" w:rsidP="00185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7D3437" w14:textId="77777777" w:rsidR="00185CAD" w:rsidRPr="00185CAD" w:rsidRDefault="00185CAD" w:rsidP="00185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2008:</w:t>
      </w:r>
    </w:p>
    <w:p w14:paraId="10490C02" w14:textId="77777777" w:rsidR="00185CAD" w:rsidRPr="00185CAD" w:rsidRDefault="00185CAD" w:rsidP="00185CA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Third Congress of Orthodox Theology Faculties from the Romanian Patriarchy</w:t>
      </w:r>
      <w:r w:rsidRPr="00185CAD">
        <w:rPr>
          <w:rFonts w:ascii="Times New Roman" w:eastAsia="Calibri" w:hAnsi="Times New Roman" w:cs="Times New Roman"/>
          <w:sz w:val="24"/>
          <w:szCs w:val="24"/>
        </w:rPr>
        <w:t>, in partnership with the Faculty of Orthodox Theology in Craiova, (10-13 November 2008), Tismana Monastery;</w:t>
      </w:r>
    </w:p>
    <w:p w14:paraId="5D5E5D06" w14:textId="77777777" w:rsidR="00185CAD" w:rsidRPr="00185CAD" w:rsidRDefault="00185CAD" w:rsidP="00185CA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National Symposium of Dogmatic Theologians of Romania</w:t>
      </w:r>
      <w:r w:rsidRPr="00185CAD">
        <w:rPr>
          <w:rFonts w:ascii="Times New Roman" w:eastAsia="Calibri" w:hAnsi="Times New Roman" w:cs="Times New Roman"/>
          <w:sz w:val="24"/>
          <w:szCs w:val="24"/>
        </w:rPr>
        <w:t xml:space="preserve"> (22-23 May 2008), Bucharest;</w:t>
      </w:r>
    </w:p>
    <w:p w14:paraId="0823A725" w14:textId="77777777" w:rsidR="00185CAD" w:rsidRPr="00185CAD" w:rsidRDefault="00185CAD" w:rsidP="00185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2010:</w:t>
      </w:r>
    </w:p>
    <w:p w14:paraId="5ACFE27F" w14:textId="77777777" w:rsidR="00185CAD" w:rsidRPr="00185CAD" w:rsidRDefault="00185CAD" w:rsidP="00185CAD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Fourth Congress of Orthodox Theology Faculties from the Romanian Patriarchy</w:t>
      </w:r>
      <w:r w:rsidRPr="00185CAD">
        <w:rPr>
          <w:rFonts w:ascii="Times New Roman" w:eastAsia="Calibri" w:hAnsi="Times New Roman" w:cs="Times New Roman"/>
          <w:sz w:val="24"/>
          <w:szCs w:val="24"/>
        </w:rPr>
        <w:t xml:space="preserve"> (27-28 September 2010) Bucharest;</w:t>
      </w:r>
    </w:p>
    <w:p w14:paraId="74311AD8" w14:textId="77777777" w:rsidR="00185CAD" w:rsidRPr="00185CAD" w:rsidRDefault="00185CAD" w:rsidP="00185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2011:</w:t>
      </w:r>
    </w:p>
    <w:p w14:paraId="1ADFC236" w14:textId="77777777" w:rsidR="00185CAD" w:rsidRPr="00185CAD" w:rsidRDefault="00185CAD" w:rsidP="00185CA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International Theology Congress - The Christian Family, a Blessing for the Church and Society</w:t>
      </w:r>
      <w:r w:rsidRPr="00185CAD">
        <w:rPr>
          <w:rFonts w:ascii="Times New Roman" w:eastAsia="Calibri" w:hAnsi="Times New Roman" w:cs="Times New Roman"/>
          <w:sz w:val="24"/>
          <w:szCs w:val="24"/>
        </w:rPr>
        <w:t xml:space="preserve"> (1-3 November 2011);</w:t>
      </w:r>
    </w:p>
    <w:p w14:paraId="152A611E" w14:textId="77777777" w:rsidR="00185CAD" w:rsidRPr="00185CAD" w:rsidRDefault="00185CAD" w:rsidP="00185CA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National Symposium - Dialogue between Theology, Philosophy, and Science</w:t>
      </w:r>
      <w:r w:rsidRPr="00185CAD">
        <w:rPr>
          <w:rFonts w:ascii="Times New Roman" w:eastAsia="Calibri" w:hAnsi="Times New Roman" w:cs="Times New Roman"/>
          <w:sz w:val="24"/>
          <w:szCs w:val="24"/>
        </w:rPr>
        <w:t xml:space="preserve"> on the topic: The Reality and Significance of Space – Theological, Philosophical, and Scientific Approach, 4th Edition;</w:t>
      </w:r>
    </w:p>
    <w:p w14:paraId="15DC8B07" w14:textId="77777777" w:rsidR="00185CAD" w:rsidRPr="00185CAD" w:rsidRDefault="00185CAD" w:rsidP="00185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2012:</w:t>
      </w:r>
    </w:p>
    <w:p w14:paraId="48CE37D3" w14:textId="77777777" w:rsidR="00185CAD" w:rsidRPr="00185CAD" w:rsidRDefault="00185CAD" w:rsidP="00185CA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International Theology Symposium - The Holy Unction – The Mystery of Physical and Spiritual Healing</w:t>
      </w:r>
      <w:r w:rsidRPr="00185CAD">
        <w:rPr>
          <w:rFonts w:ascii="Times New Roman" w:eastAsia="Calibri" w:hAnsi="Times New Roman" w:cs="Times New Roman"/>
          <w:sz w:val="24"/>
          <w:szCs w:val="24"/>
        </w:rPr>
        <w:t xml:space="preserve"> (15-16 May 2012);</w:t>
      </w:r>
    </w:p>
    <w:p w14:paraId="2A4080E8" w14:textId="77777777" w:rsidR="00185CAD" w:rsidRPr="00185CAD" w:rsidRDefault="00185CAD" w:rsidP="00185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2013:</w:t>
      </w:r>
    </w:p>
    <w:p w14:paraId="079E034D" w14:textId="77777777" w:rsidR="00185CAD" w:rsidRPr="00185CAD" w:rsidRDefault="00185CAD" w:rsidP="00185CA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International Theology Congress - Saints Emperors Constantine and Helena, Promoters of Religious Freedom and Supporters of the Church</w:t>
      </w:r>
      <w:r w:rsidRPr="00185CAD">
        <w:rPr>
          <w:rFonts w:ascii="Times New Roman" w:eastAsia="Calibri" w:hAnsi="Times New Roman" w:cs="Times New Roman"/>
          <w:sz w:val="24"/>
          <w:szCs w:val="24"/>
        </w:rPr>
        <w:t xml:space="preserve"> (20-24 May 2013);</w:t>
      </w:r>
    </w:p>
    <w:p w14:paraId="53F14B3B" w14:textId="77777777" w:rsidR="00185CAD" w:rsidRPr="00185CAD" w:rsidRDefault="00185CAD" w:rsidP="00185CA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International Theology Congress - The Reception of Father Dumitru Stăniloae’s Work Today</w:t>
      </w:r>
      <w:r w:rsidRPr="00185CAD">
        <w:rPr>
          <w:rFonts w:ascii="Times New Roman" w:eastAsia="Calibri" w:hAnsi="Times New Roman" w:cs="Times New Roman"/>
          <w:sz w:val="24"/>
          <w:szCs w:val="24"/>
        </w:rPr>
        <w:t xml:space="preserve"> (3-4 October 2013);</w:t>
      </w:r>
    </w:p>
    <w:p w14:paraId="6AE0015B" w14:textId="77777777" w:rsidR="00185CAD" w:rsidRPr="00185CAD" w:rsidRDefault="00185CAD" w:rsidP="00185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2014:</w:t>
      </w:r>
    </w:p>
    <w:p w14:paraId="2EA0E19E" w14:textId="77777777" w:rsidR="00185CAD" w:rsidRPr="00185CAD" w:rsidRDefault="00185CAD" w:rsidP="00185CA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National Symposium - Constantin Brâncoveanu and his Contribution to the Enhancement of the Cultural, Educational, Spiritual, and Philanthropic Heritage of Wallachia in the European Context of the 18th Century</w:t>
      </w:r>
      <w:r w:rsidRPr="00185CAD">
        <w:rPr>
          <w:rFonts w:ascii="Times New Roman" w:eastAsia="Calibri" w:hAnsi="Times New Roman" w:cs="Times New Roman"/>
          <w:sz w:val="24"/>
          <w:szCs w:val="24"/>
        </w:rPr>
        <w:t xml:space="preserve"> (20-24 May 2014);</w:t>
      </w:r>
    </w:p>
    <w:p w14:paraId="6CFC30E7" w14:textId="77777777" w:rsidR="00185CAD" w:rsidRPr="00185CAD" w:rsidRDefault="00185CAD" w:rsidP="00185CA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International Theology Congress - The Meanings and Importance of the Holy Sacraments of Confession and Communion in Contemporary Orthodox Theology, Spirituality, and Mission</w:t>
      </w:r>
      <w:r w:rsidRPr="00185CAD">
        <w:rPr>
          <w:rFonts w:ascii="Times New Roman" w:eastAsia="Calibri" w:hAnsi="Times New Roman" w:cs="Times New Roman"/>
          <w:sz w:val="24"/>
          <w:szCs w:val="24"/>
        </w:rPr>
        <w:t xml:space="preserve"> (5-8 October 2014);</w:t>
      </w:r>
    </w:p>
    <w:p w14:paraId="21ED0B33" w14:textId="77777777" w:rsidR="00185CAD" w:rsidRPr="00185CAD" w:rsidRDefault="00185CAD" w:rsidP="00185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2015:</w:t>
      </w:r>
    </w:p>
    <w:p w14:paraId="1DD371FB" w14:textId="77777777" w:rsidR="00185CAD" w:rsidRPr="00185CAD" w:rsidRDefault="00185CAD" w:rsidP="00185CA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National Symposium of Christian Pedagogy - Landmarks of Christian Education in the Theology of St. John Chrysostom, Updated in the Church-Family-School Relationship in the Contemporary Context</w:t>
      </w:r>
      <w:r w:rsidRPr="00185CAD">
        <w:rPr>
          <w:rFonts w:ascii="Times New Roman" w:eastAsia="Calibri" w:hAnsi="Times New Roman" w:cs="Times New Roman"/>
          <w:sz w:val="24"/>
          <w:szCs w:val="24"/>
        </w:rPr>
        <w:t xml:space="preserve"> (National Continuous Training Center Dumitru Stăniloae, Bucharest, 27-30 April 2015);</w:t>
      </w:r>
    </w:p>
    <w:p w14:paraId="53C8647A" w14:textId="77777777" w:rsidR="00185CAD" w:rsidRPr="00185CAD" w:rsidRDefault="00185CAD" w:rsidP="00185CA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International Theology Congress - The Relationship between Parish and School in the Life and Mission of the Church in the Current Context</w:t>
      </w:r>
      <w:r w:rsidRPr="00185CAD">
        <w:rPr>
          <w:rFonts w:ascii="Times New Roman" w:eastAsia="Calibri" w:hAnsi="Times New Roman" w:cs="Times New Roman"/>
          <w:sz w:val="24"/>
          <w:szCs w:val="24"/>
        </w:rPr>
        <w:t xml:space="preserve"> (National Continuous Training Center Dumitru Stăniloae, Bucharest, 18-21 October 2015);</w:t>
      </w:r>
    </w:p>
    <w:p w14:paraId="49C3824C" w14:textId="77777777" w:rsidR="00185CAD" w:rsidRPr="00185CAD" w:rsidRDefault="00185CAD" w:rsidP="00185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2016:</w:t>
      </w:r>
    </w:p>
    <w:p w14:paraId="6C6A7F9D" w14:textId="77777777" w:rsidR="00185CAD" w:rsidRPr="00185CAD" w:rsidRDefault="00185CAD" w:rsidP="00185CA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International Theology Congress - Religious Education of Youth in the Context of Current Secularization</w:t>
      </w:r>
      <w:r w:rsidRPr="00185CAD">
        <w:rPr>
          <w:rFonts w:ascii="Times New Roman" w:eastAsia="Calibri" w:hAnsi="Times New Roman" w:cs="Times New Roman"/>
          <w:sz w:val="24"/>
          <w:szCs w:val="24"/>
        </w:rPr>
        <w:t xml:space="preserve"> (National Continuous Training Center Dumitru Stăniloae, Bucharest, 3-7 September 2016);</w:t>
      </w:r>
    </w:p>
    <w:p w14:paraId="4CAE9A5A" w14:textId="77777777" w:rsidR="00185CAD" w:rsidRPr="00185CAD" w:rsidRDefault="00185CAD" w:rsidP="00185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2017:</w:t>
      </w:r>
    </w:p>
    <w:p w14:paraId="61645353" w14:textId="77777777" w:rsidR="00185CAD" w:rsidRPr="00185CAD" w:rsidRDefault="00185CAD" w:rsidP="00185CA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International Theology Congress - Criteria for Recognizing and Evaluating Byzantine Painting (icon and fresco)</w:t>
      </w:r>
      <w:r w:rsidRPr="00185CAD">
        <w:rPr>
          <w:rFonts w:ascii="Times New Roman" w:eastAsia="Calibri" w:hAnsi="Times New Roman" w:cs="Times New Roman"/>
          <w:sz w:val="24"/>
          <w:szCs w:val="24"/>
        </w:rPr>
        <w:t>, (Patriarchy Palace, 20-24 May 2017);</w:t>
      </w:r>
    </w:p>
    <w:p w14:paraId="60DD6ED1" w14:textId="77777777" w:rsidR="00185CAD" w:rsidRPr="00185CAD" w:rsidRDefault="00185CAD" w:rsidP="00185CA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International Exhibition - Contemporary Romanian Iconography</w:t>
      </w:r>
      <w:r w:rsidRPr="00185CAD">
        <w:rPr>
          <w:rFonts w:ascii="Times New Roman" w:eastAsia="Calibri" w:hAnsi="Times New Roman" w:cs="Times New Roman"/>
          <w:sz w:val="24"/>
          <w:szCs w:val="24"/>
        </w:rPr>
        <w:t>, Faculty of Orthodox Theology, Skopje, Macedonia, (23-27 April 2017);</w:t>
      </w:r>
    </w:p>
    <w:p w14:paraId="29F135B3" w14:textId="77777777" w:rsidR="00185CAD" w:rsidRPr="00185CAD" w:rsidRDefault="00185CAD" w:rsidP="00185CA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2018:</w:t>
      </w:r>
    </w:p>
    <w:p w14:paraId="25A5CB7A" w14:textId="77777777" w:rsidR="00185CAD" w:rsidRPr="00185CAD" w:rsidRDefault="00185CAD" w:rsidP="00185CA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International Theology Congress - Ecclesiastical Unity and National Unity</w:t>
      </w:r>
      <w:r w:rsidRPr="00185CAD">
        <w:rPr>
          <w:rFonts w:ascii="Times New Roman" w:eastAsia="Calibri" w:hAnsi="Times New Roman" w:cs="Times New Roman"/>
          <w:sz w:val="24"/>
          <w:szCs w:val="24"/>
        </w:rPr>
        <w:t>, (Patriarchy Palace, 20-24 May 2018);</w:t>
      </w:r>
    </w:p>
    <w:p w14:paraId="647BCAAE" w14:textId="77777777" w:rsidR="00185CAD" w:rsidRPr="00185CAD" w:rsidRDefault="00185CAD" w:rsidP="00185CA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CAD">
        <w:rPr>
          <w:rFonts w:ascii="Times New Roman" w:eastAsia="Calibri" w:hAnsi="Times New Roman" w:cs="Times New Roman"/>
          <w:bCs/>
          <w:sz w:val="24"/>
          <w:szCs w:val="24"/>
        </w:rPr>
        <w:t>International Theology Symposium - Dumitru Stăniloae and Hans Urs von Balthasar in Dialogue with Church Fathers (St. Maximus the Confessor)</w:t>
      </w:r>
      <w:r w:rsidRPr="00185CAD">
        <w:rPr>
          <w:rFonts w:ascii="Times New Roman" w:eastAsia="Calibri" w:hAnsi="Times New Roman" w:cs="Times New Roman"/>
          <w:sz w:val="24"/>
          <w:szCs w:val="24"/>
        </w:rPr>
        <w:t xml:space="preserve"> (Faculty of Orthodox Theology “Justinian Patriarch” in Bucharest, 10-12 September 2018).</w:t>
      </w:r>
    </w:p>
    <w:p w14:paraId="22F1E5AC" w14:textId="4F52F031" w:rsidR="005B29E7" w:rsidRPr="005B29E7" w:rsidRDefault="005B29E7" w:rsidP="00DC2F03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B29E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VII. Nation</w:t>
      </w:r>
      <w:r w:rsidR="00E551C4">
        <w:rPr>
          <w:rFonts w:ascii="Times New Roman" w:eastAsia="Times New Roman" w:hAnsi="Times New Roman" w:cs="Times New Roman"/>
          <w:b/>
          <w:bCs/>
          <w:sz w:val="24"/>
          <w:szCs w:val="24"/>
        </w:rPr>
        <w:t>al and International Visibility</w:t>
      </w:r>
    </w:p>
    <w:p w14:paraId="3504BDD8" w14:textId="77777777" w:rsidR="005B29E7" w:rsidRPr="005B29E7" w:rsidRDefault="005B29E7" w:rsidP="005B2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b/>
          <w:bCs/>
          <w:sz w:val="24"/>
          <w:szCs w:val="24"/>
        </w:rPr>
        <w:t>Editorial Board Membership:</w:t>
      </w:r>
    </w:p>
    <w:p w14:paraId="11F3DBF4" w14:textId="77777777" w:rsidR="005B29E7" w:rsidRPr="005B29E7" w:rsidRDefault="005B29E7" w:rsidP="005B29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t>"International Journal Of Orthodox Theology", Germany;</w:t>
      </w:r>
    </w:p>
    <w:p w14:paraId="5349DE9E" w14:textId="77777777" w:rsidR="005B29E7" w:rsidRPr="005B29E7" w:rsidRDefault="005B29E7" w:rsidP="005B29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t>Journals: "Studii Teologice", "Ortodoxia" (Bucharest), "Teologia" (Arad), "Analele Științifice ale Univ. Al. I. Cuza, Seria Teologie Ortodoxă" (Iași), "Teologie și Educație la Dunărea de Jos" (Galați).</w:t>
      </w:r>
    </w:p>
    <w:p w14:paraId="53EE33B8" w14:textId="77777777" w:rsidR="005B29E7" w:rsidRPr="005B29E7" w:rsidRDefault="005B29E7" w:rsidP="005B2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b/>
          <w:bCs/>
          <w:sz w:val="24"/>
          <w:szCs w:val="24"/>
        </w:rPr>
        <w:t>Scientific Council Membership:</w:t>
      </w:r>
    </w:p>
    <w:p w14:paraId="7442F3AE" w14:textId="77777777" w:rsidR="005B29E7" w:rsidRPr="005B29E7" w:rsidRDefault="005B29E7" w:rsidP="005B29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t>Scientific Council of the Romanian Patriarchy Publishing Houses;</w:t>
      </w:r>
    </w:p>
    <w:p w14:paraId="478B523F" w14:textId="77777777" w:rsidR="005B29E7" w:rsidRPr="005B29E7" w:rsidRDefault="005B29E7" w:rsidP="005B29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t>Scientific Council of UNIVERSITARIA CRAIOVA Publishing.</w:t>
      </w:r>
    </w:p>
    <w:p w14:paraId="46DF1447" w14:textId="77777777" w:rsidR="005B29E7" w:rsidRPr="005B29E7" w:rsidRDefault="005B29E7" w:rsidP="005B2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b/>
          <w:bCs/>
          <w:sz w:val="24"/>
          <w:szCs w:val="24"/>
        </w:rPr>
        <w:t>Founding Member:</w:t>
      </w:r>
    </w:p>
    <w:p w14:paraId="7719B604" w14:textId="77777777" w:rsidR="005B29E7" w:rsidRPr="005B29E7" w:rsidRDefault="005B29E7" w:rsidP="005B29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t>Center for Dialogue between Theology, Science, and Philosophy, and the Center for Interreligious and Intercultural Studies and Dialogue, "Justinian Patriarch" Orthodox Theology Faculty, University of Bucharest.</w:t>
      </w:r>
    </w:p>
    <w:p w14:paraId="3068A992" w14:textId="77777777" w:rsidR="005B29E7" w:rsidRPr="005B29E7" w:rsidRDefault="005B29E7" w:rsidP="005B2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b/>
          <w:bCs/>
          <w:sz w:val="24"/>
          <w:szCs w:val="24"/>
        </w:rPr>
        <w:t>Committee Membership:</w:t>
      </w:r>
    </w:p>
    <w:p w14:paraId="3A3E1218" w14:textId="77777777" w:rsidR="005B29E7" w:rsidRPr="005B29E7" w:rsidRDefault="005B29E7" w:rsidP="005B29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t>Romanian Patriarchy Commission for Religion Textbooks (2012-present);</w:t>
      </w:r>
    </w:p>
    <w:p w14:paraId="7A48E434" w14:textId="77777777" w:rsidR="005B29E7" w:rsidRPr="005B29E7" w:rsidRDefault="005B29E7" w:rsidP="005B29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t>Romanian Patriarchy Commission for Church Painting (2012-20116);</w:t>
      </w:r>
    </w:p>
    <w:p w14:paraId="596795A7" w14:textId="77777777" w:rsidR="005B29E7" w:rsidRPr="005B29E7" w:rsidRDefault="005B29E7" w:rsidP="005B29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t>Founding member of the International Association of Orthodox Dogmatists and its Vice-President since 2018;</w:t>
      </w:r>
    </w:p>
    <w:p w14:paraId="75E4FDC2" w14:textId="77777777" w:rsidR="005B29E7" w:rsidRPr="005B29E7" w:rsidRDefault="005B29E7" w:rsidP="005B29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t>Senate of the University of Bucharest (2008-2018);</w:t>
      </w:r>
    </w:p>
    <w:p w14:paraId="6CE7F05D" w14:textId="77777777" w:rsidR="005B29E7" w:rsidRPr="005B29E7" w:rsidRDefault="005B29E7" w:rsidP="005B29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t>Administrative Board of the University of Bucharest (2008-2018);</w:t>
      </w:r>
    </w:p>
    <w:p w14:paraId="18FD076A" w14:textId="77777777" w:rsidR="005B29E7" w:rsidRPr="005B29E7" w:rsidRDefault="005B29E7" w:rsidP="005B29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t>National Council for the Certification of University Titles, Diplomas, and Certificates (2010-2016);</w:t>
      </w:r>
    </w:p>
    <w:p w14:paraId="3E122914" w14:textId="77777777" w:rsidR="005B29E7" w:rsidRPr="005B29E7" w:rsidRDefault="005B29E7" w:rsidP="005B29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t>President of the Deans' College of the Orthodox Theology Faculties within the Romanian Patriarchy (2012-2018).</w:t>
      </w:r>
    </w:p>
    <w:p w14:paraId="59BEA740" w14:textId="77777777" w:rsidR="005B29E7" w:rsidRPr="005B29E7" w:rsidRDefault="005B29E7" w:rsidP="005B2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b/>
          <w:bCs/>
          <w:sz w:val="24"/>
          <w:szCs w:val="24"/>
        </w:rPr>
        <w:t>Honors and Titles:</w:t>
      </w:r>
    </w:p>
    <w:p w14:paraId="44A1AC0E" w14:textId="09E52A97" w:rsidR="00DC2F03" w:rsidRDefault="00DC2F03" w:rsidP="00DC2F03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2F03">
        <w:rPr>
          <w:rFonts w:ascii="Times New Roman" w:eastAsia="Times New Roman" w:hAnsi="Times New Roman" w:cs="Times New Roman"/>
          <w:sz w:val="24"/>
          <w:szCs w:val="24"/>
        </w:rPr>
        <w:t>"Cross for Priests", a distinction offered by His Holiness Karekin I, Catholicos of the Armen</w:t>
      </w:r>
      <w:r>
        <w:rPr>
          <w:rFonts w:ascii="Times New Roman" w:eastAsia="Times New Roman" w:hAnsi="Times New Roman" w:cs="Times New Roman"/>
          <w:sz w:val="24"/>
          <w:szCs w:val="24"/>
        </w:rPr>
        <w:t>ians, Echmiadzin, Armenia, 1996;</w:t>
      </w:r>
    </w:p>
    <w:p w14:paraId="4F364834" w14:textId="77777777" w:rsidR="00DC2F03" w:rsidRPr="00DC2F03" w:rsidRDefault="00DC2F03" w:rsidP="00DC2F03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2F03">
        <w:rPr>
          <w:rFonts w:ascii="Times New Roman" w:eastAsia="Times New Roman" w:hAnsi="Times New Roman" w:cs="Times New Roman"/>
          <w:sz w:val="24"/>
          <w:szCs w:val="24"/>
        </w:rPr>
        <w:t>Honorary Citizen of Corbu, Olt, since 2011.</w:t>
      </w:r>
      <w:r w:rsidRPr="00DC2F03">
        <w:t xml:space="preserve"> </w:t>
      </w:r>
    </w:p>
    <w:p w14:paraId="7E1B0648" w14:textId="6573593E" w:rsidR="00DC2F03" w:rsidRPr="00DC2F03" w:rsidRDefault="00DC2F03" w:rsidP="00DC2F03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2F03">
        <w:rPr>
          <w:rFonts w:ascii="Times New Roman" w:eastAsia="Times New Roman" w:hAnsi="Times New Roman" w:cs="Times New Roman"/>
          <w:sz w:val="24"/>
          <w:szCs w:val="24"/>
        </w:rPr>
        <w:t>Title of "Emeritus Professor", awarded by the Senate of the Univer</w:t>
      </w:r>
      <w:r>
        <w:rPr>
          <w:rFonts w:ascii="Times New Roman" w:eastAsia="Times New Roman" w:hAnsi="Times New Roman" w:cs="Times New Roman"/>
          <w:sz w:val="24"/>
          <w:szCs w:val="24"/>
        </w:rPr>
        <w:t>sity of Bucharest, October 2018</w:t>
      </w:r>
    </w:p>
    <w:p w14:paraId="1A32966C" w14:textId="3CB1EF1E" w:rsidR="005B29E7" w:rsidRPr="005B29E7" w:rsidRDefault="005B29E7" w:rsidP="00DC2F03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t>Rank of "Honorary Episcopal Vicar", granted by His Be</w:t>
      </w:r>
      <w:r w:rsidR="00DC2F03">
        <w:rPr>
          <w:rFonts w:ascii="Times New Roman" w:eastAsia="Times New Roman" w:hAnsi="Times New Roman" w:cs="Times New Roman"/>
          <w:sz w:val="24"/>
          <w:szCs w:val="24"/>
        </w:rPr>
        <w:t xml:space="preserve">atitude Patriarch Daniel, </w:t>
      </w:r>
      <w:r w:rsidRPr="005B29E7">
        <w:rPr>
          <w:rFonts w:ascii="Times New Roman" w:eastAsia="Times New Roman" w:hAnsi="Times New Roman" w:cs="Times New Roman"/>
          <w:sz w:val="24"/>
          <w:szCs w:val="24"/>
        </w:rPr>
        <w:t>2018;</w:t>
      </w:r>
    </w:p>
    <w:p w14:paraId="21C17C4A" w14:textId="6F88ED69" w:rsidR="005B29E7" w:rsidRPr="005B29E7" w:rsidRDefault="005B29E7" w:rsidP="00DC2F03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t>"Patriarchal Cross", the highest ecclesiastical distinction of the Romanian Orthodox Church, awarded by His Beatitude Patriarch Daniel for the entire academic and priestly activity</w:t>
      </w:r>
      <w:r w:rsidR="00DC2F03">
        <w:rPr>
          <w:rFonts w:ascii="Times New Roman" w:eastAsia="Times New Roman" w:hAnsi="Times New Roman" w:cs="Times New Roman"/>
          <w:sz w:val="24"/>
          <w:szCs w:val="24"/>
        </w:rPr>
        <w:t xml:space="preserve"> 2018</w:t>
      </w:r>
      <w:r w:rsidRPr="005B29E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8489D5" w14:textId="77777777" w:rsidR="005B29E7" w:rsidRPr="005B29E7" w:rsidRDefault="005B29E7" w:rsidP="00DC2F03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9E7">
        <w:rPr>
          <w:rFonts w:ascii="Times New Roman" w:eastAsia="Times New Roman" w:hAnsi="Times New Roman" w:cs="Times New Roman"/>
          <w:sz w:val="24"/>
          <w:szCs w:val="24"/>
        </w:rPr>
        <w:lastRenderedPageBreak/>
        <w:t>Title of "Doctor Honoris Causa" granted by the University of Craiova at the proposal of the Faculty of Theology, January 30, 2022.</w:t>
      </w:r>
    </w:p>
    <w:p w14:paraId="15D91DC4" w14:textId="6026F99A" w:rsidR="001E2FD0" w:rsidRPr="001E2FD0" w:rsidRDefault="001E2FD0" w:rsidP="00DC2F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1E2FD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</w:p>
    <w:p w14:paraId="2A8FD320" w14:textId="77777777" w:rsidR="00912C32" w:rsidRPr="001E2FD0" w:rsidRDefault="00912C32">
      <w:pPr>
        <w:rPr>
          <w:rFonts w:ascii="Times New Roman" w:hAnsi="Times New Roman" w:cs="Times New Roman"/>
          <w:sz w:val="24"/>
          <w:szCs w:val="24"/>
        </w:rPr>
      </w:pPr>
    </w:p>
    <w:sectPr w:rsidR="00912C32" w:rsidRPr="001E2F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251C82" w14:textId="77777777" w:rsidR="00C44660" w:rsidRDefault="00C44660" w:rsidP="001E2FD0">
      <w:pPr>
        <w:spacing w:after="0" w:line="240" w:lineRule="auto"/>
      </w:pPr>
      <w:r>
        <w:separator/>
      </w:r>
    </w:p>
  </w:endnote>
  <w:endnote w:type="continuationSeparator" w:id="0">
    <w:p w14:paraId="43137F30" w14:textId="77777777" w:rsidR="00C44660" w:rsidRDefault="00C44660" w:rsidP="001E2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086FB" w14:textId="77777777" w:rsidR="00AF3385" w:rsidRDefault="00AF33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02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9D57FA" w14:textId="2D6A6EEB" w:rsidR="001E2FD0" w:rsidRDefault="001E2F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2F0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BBE349F" w14:textId="77777777" w:rsidR="001E2FD0" w:rsidRDefault="001E2FD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E81BF" w14:textId="77777777" w:rsidR="00AF3385" w:rsidRDefault="00AF33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524466" w14:textId="77777777" w:rsidR="00C44660" w:rsidRDefault="00C44660" w:rsidP="001E2FD0">
      <w:pPr>
        <w:spacing w:after="0" w:line="240" w:lineRule="auto"/>
      </w:pPr>
      <w:r>
        <w:separator/>
      </w:r>
    </w:p>
  </w:footnote>
  <w:footnote w:type="continuationSeparator" w:id="0">
    <w:p w14:paraId="54F19B60" w14:textId="77777777" w:rsidR="00C44660" w:rsidRDefault="00C44660" w:rsidP="001E2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A66FA" w14:textId="77777777" w:rsidR="00AF3385" w:rsidRDefault="00AF33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BC341" w14:textId="77777777" w:rsidR="00AF3385" w:rsidRDefault="00AF338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EB3E7" w14:textId="77777777" w:rsidR="00AF3385" w:rsidRDefault="00AF33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08AD"/>
    <w:multiLevelType w:val="multilevel"/>
    <w:tmpl w:val="0866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B35CD"/>
    <w:multiLevelType w:val="multilevel"/>
    <w:tmpl w:val="5878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CB763A"/>
    <w:multiLevelType w:val="multilevel"/>
    <w:tmpl w:val="E334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CF330A"/>
    <w:multiLevelType w:val="multilevel"/>
    <w:tmpl w:val="868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238DF"/>
    <w:multiLevelType w:val="multilevel"/>
    <w:tmpl w:val="EFDC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3B408D"/>
    <w:multiLevelType w:val="multilevel"/>
    <w:tmpl w:val="2DC6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432506"/>
    <w:multiLevelType w:val="multilevel"/>
    <w:tmpl w:val="24B4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5132C"/>
    <w:multiLevelType w:val="multilevel"/>
    <w:tmpl w:val="6558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66535C"/>
    <w:multiLevelType w:val="multilevel"/>
    <w:tmpl w:val="83A4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B05DDC"/>
    <w:multiLevelType w:val="multilevel"/>
    <w:tmpl w:val="1F94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392F0B"/>
    <w:multiLevelType w:val="multilevel"/>
    <w:tmpl w:val="DF2E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300FAE"/>
    <w:multiLevelType w:val="multilevel"/>
    <w:tmpl w:val="6D86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746DA2"/>
    <w:multiLevelType w:val="multilevel"/>
    <w:tmpl w:val="7432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B40F0E"/>
    <w:multiLevelType w:val="hybridMultilevel"/>
    <w:tmpl w:val="67B28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F9415D"/>
    <w:multiLevelType w:val="multilevel"/>
    <w:tmpl w:val="8A38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6E076D"/>
    <w:multiLevelType w:val="multilevel"/>
    <w:tmpl w:val="FE76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38633C"/>
    <w:multiLevelType w:val="hybridMultilevel"/>
    <w:tmpl w:val="1970604A"/>
    <w:lvl w:ilvl="0" w:tplc="6F6865A6">
      <w:start w:val="1"/>
      <w:numFmt w:val="decimal"/>
      <w:lvlText w:val="%1."/>
      <w:lvlJc w:val="left"/>
      <w:pPr>
        <w:ind w:left="786" w:hanging="360"/>
      </w:pPr>
      <w:rPr>
        <w:rFonts w:ascii="Arial Narrow" w:eastAsia="Times New Roman" w:hAnsi="Arial Narrow" w:cs="Times New Roman"/>
        <w:b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0"/>
  </w:num>
  <w:num w:numId="5">
    <w:abstractNumId w:val="15"/>
  </w:num>
  <w:num w:numId="6">
    <w:abstractNumId w:val="8"/>
  </w:num>
  <w:num w:numId="7">
    <w:abstractNumId w:val="14"/>
  </w:num>
  <w:num w:numId="8">
    <w:abstractNumId w:val="1"/>
  </w:num>
  <w:num w:numId="9">
    <w:abstractNumId w:val="11"/>
  </w:num>
  <w:num w:numId="10">
    <w:abstractNumId w:val="6"/>
  </w:num>
  <w:num w:numId="11">
    <w:abstractNumId w:val="12"/>
  </w:num>
  <w:num w:numId="12">
    <w:abstractNumId w:val="3"/>
  </w:num>
  <w:num w:numId="13">
    <w:abstractNumId w:val="10"/>
  </w:num>
  <w:num w:numId="14">
    <w:abstractNumId w:val="2"/>
  </w:num>
  <w:num w:numId="15">
    <w:abstractNumId w:val="9"/>
  </w:num>
  <w:num w:numId="16">
    <w:abstractNumId w:val="4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32F"/>
    <w:rsid w:val="000219F3"/>
    <w:rsid w:val="00151F71"/>
    <w:rsid w:val="0015541E"/>
    <w:rsid w:val="00185CAD"/>
    <w:rsid w:val="001E2FD0"/>
    <w:rsid w:val="00250165"/>
    <w:rsid w:val="002A1C7E"/>
    <w:rsid w:val="002F6528"/>
    <w:rsid w:val="004471D5"/>
    <w:rsid w:val="00460316"/>
    <w:rsid w:val="004737CB"/>
    <w:rsid w:val="004F795A"/>
    <w:rsid w:val="00511BD1"/>
    <w:rsid w:val="005B29E7"/>
    <w:rsid w:val="005C4839"/>
    <w:rsid w:val="007801FC"/>
    <w:rsid w:val="00823624"/>
    <w:rsid w:val="00912C32"/>
    <w:rsid w:val="00A2132F"/>
    <w:rsid w:val="00A7716E"/>
    <w:rsid w:val="00AF3385"/>
    <w:rsid w:val="00B55EA3"/>
    <w:rsid w:val="00B57142"/>
    <w:rsid w:val="00C02ADF"/>
    <w:rsid w:val="00C44660"/>
    <w:rsid w:val="00C457EE"/>
    <w:rsid w:val="00D47697"/>
    <w:rsid w:val="00DC2F03"/>
    <w:rsid w:val="00DD7F00"/>
    <w:rsid w:val="00E079B8"/>
    <w:rsid w:val="00E551C4"/>
    <w:rsid w:val="00EB33F6"/>
    <w:rsid w:val="00F829E3"/>
    <w:rsid w:val="00FC02E7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59E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FD0"/>
  </w:style>
  <w:style w:type="paragraph" w:styleId="Footer">
    <w:name w:val="footer"/>
    <w:basedOn w:val="Normal"/>
    <w:link w:val="FooterChar"/>
    <w:uiPriority w:val="99"/>
    <w:unhideWhenUsed/>
    <w:rsid w:val="001E2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FD0"/>
  </w:style>
  <w:style w:type="character" w:styleId="Hyperlink">
    <w:name w:val="Hyperlink"/>
    <w:basedOn w:val="DefaultParagraphFont"/>
    <w:uiPriority w:val="99"/>
    <w:unhideWhenUsed/>
    <w:rsid w:val="00C02AD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5C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FD0"/>
  </w:style>
  <w:style w:type="paragraph" w:styleId="Footer">
    <w:name w:val="footer"/>
    <w:basedOn w:val="Normal"/>
    <w:link w:val="FooterChar"/>
    <w:uiPriority w:val="99"/>
    <w:unhideWhenUsed/>
    <w:rsid w:val="001E2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FD0"/>
  </w:style>
  <w:style w:type="character" w:styleId="Hyperlink">
    <w:name w:val="Hyperlink"/>
    <w:basedOn w:val="DefaultParagraphFont"/>
    <w:uiPriority w:val="99"/>
    <w:unhideWhenUsed/>
    <w:rsid w:val="00C02AD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5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fan.buchiu@unibuc.ro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4299</Words>
  <Characters>24509</Characters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2023-10-31T14:01:00Z</dcterms:created>
  <dcterms:modified xsi:type="dcterms:W3CDTF">2023-10-31T14:01:00Z</dcterms:modified>
</cp:coreProperties>
</file>