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EA42F1" w14:textId="73E7B955" w:rsidR="00545A98" w:rsidRPr="0088285B" w:rsidRDefault="0088285B" w:rsidP="00545A98">
      <w:pPr>
        <w:jc w:val="both"/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</w:pPr>
      <w:r w:rsidRPr="0088285B">
        <w:rPr>
          <w:rFonts w:ascii="Times New Roman" w:hAnsi="Times New Roman" w:cs="Times New Roman"/>
          <w:b/>
          <w:color w:val="050505"/>
          <w:sz w:val="23"/>
          <w:szCs w:val="23"/>
          <w:shd w:val="clear" w:color="auto" w:fill="FFFFFF"/>
        </w:rPr>
        <w:t>C</w:t>
      </w:r>
      <w:r w:rsidRPr="0088285B">
        <w:rPr>
          <w:rFonts w:ascii="Times New Roman" w:hAnsi="Times New Roman" w:cs="Times New Roman"/>
          <w:b/>
          <w:color w:val="050505"/>
          <w:sz w:val="23"/>
          <w:szCs w:val="23"/>
          <w:shd w:val="clear" w:color="auto" w:fill="FFFFFF"/>
        </w:rPr>
        <w:t>onferința internațională în domeniul studiilor culturale și științelor comunicării</w:t>
      </w: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</w:t>
      </w:r>
      <w:r w:rsidRPr="00BB638A">
        <w:rPr>
          <w:rFonts w:ascii="Times New Roman" w:hAnsi="Times New Roman" w:cs="Times New Roman"/>
          <w:b/>
          <w:color w:val="050505"/>
          <w:sz w:val="23"/>
          <w:szCs w:val="23"/>
          <w:shd w:val="clear" w:color="auto" w:fill="FFFFFF"/>
        </w:rPr>
        <w:t>„Masca: identitate, comunicare, contagiune”</w:t>
      </w: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</w:t>
      </w:r>
      <w:r w:rsidR="00222013" w:rsidRPr="00222013">
        <w:rPr>
          <w:rFonts w:ascii="Times New Roman" w:hAnsi="Times New Roman" w:cs="Times New Roman"/>
          <w:b/>
          <w:sz w:val="24"/>
          <w:szCs w:val="24"/>
          <w:lang w:val="ro-RO"/>
        </w:rPr>
        <w:t>la Facultatea de Litere a UB</w:t>
      </w:r>
    </w:p>
    <w:p w14:paraId="71A7A159" w14:textId="77777777" w:rsidR="00545A98" w:rsidRPr="00222013" w:rsidRDefault="00545A98" w:rsidP="0021063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14:paraId="6A61D555" w14:textId="04A1006D" w:rsidR="00BB638A" w:rsidRDefault="00BB638A" w:rsidP="0021063A">
      <w:pPr>
        <w:jc w:val="both"/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</w:pPr>
      <w:r w:rsidRPr="00BB638A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În</w:t>
      </w:r>
      <w:r w:rsidRPr="00BB638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perioada 6-7 octombrie 2022</w:t>
      </w:r>
      <w:r w:rsidRPr="00BB638A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Departamentul</w:t>
      </w: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de Științe ale Comunicării</w:t>
      </w: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al Facultății de Litere a Universității din București </w:t>
      </w:r>
      <w:r w:rsidR="00AD70D7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organizează </w:t>
      </w:r>
      <w:r w:rsidR="00DA332C" w:rsidRP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în format hibrid – </w:t>
      </w:r>
      <w:r w:rsidR="00DA332C" w:rsidRPr="00DA332C">
        <w:rPr>
          <w:rFonts w:ascii="Times New Roman" w:hAnsi="Times New Roman" w:cs="Times New Roman"/>
          <w:i/>
          <w:color w:val="050505"/>
          <w:sz w:val="23"/>
          <w:szCs w:val="23"/>
          <w:shd w:val="clear" w:color="auto" w:fill="FFFFFF"/>
        </w:rPr>
        <w:t>offline</w:t>
      </w:r>
      <w:r w:rsid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și</w:t>
      </w:r>
      <w:r w:rsidR="00DA332C" w:rsidRP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</w:t>
      </w:r>
      <w:r w:rsidR="00DA332C" w:rsidRPr="00DA332C">
        <w:rPr>
          <w:rFonts w:ascii="Times New Roman" w:hAnsi="Times New Roman" w:cs="Times New Roman"/>
          <w:i/>
          <w:color w:val="050505"/>
          <w:sz w:val="23"/>
          <w:szCs w:val="23"/>
          <w:shd w:val="clear" w:color="auto" w:fill="FFFFFF"/>
        </w:rPr>
        <w:t>online</w:t>
      </w:r>
      <w:r w:rsidR="00DA332C" w:rsidRP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</w:t>
      </w:r>
      <w:r w:rsidR="00DA332C" w:rsidRP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c</w:t>
      </w: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onferința internațională în domeniul studiilor culturale și științelor comunicării </w:t>
      </w:r>
      <w:r w:rsidRPr="00BB638A">
        <w:rPr>
          <w:rFonts w:ascii="Times New Roman" w:hAnsi="Times New Roman" w:cs="Times New Roman"/>
          <w:b/>
          <w:color w:val="050505"/>
          <w:sz w:val="23"/>
          <w:szCs w:val="23"/>
          <w:shd w:val="clear" w:color="auto" w:fill="FFFFFF"/>
        </w:rPr>
        <w:t>„Masca: identitate, comunicare, contagiune”</w:t>
      </w: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.</w:t>
      </w: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</w:t>
      </w:r>
    </w:p>
    <w:p w14:paraId="4D3AC4FE" w14:textId="2F9A1630" w:rsidR="00BB638A" w:rsidRDefault="00BB638A" w:rsidP="0021063A">
      <w:pPr>
        <w:jc w:val="both"/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</w:pP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Evenimentu</w:t>
      </w: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l va avea loc începând cu </w:t>
      </w:r>
      <w:r w:rsidRPr="00BB638A">
        <w:rPr>
          <w:rFonts w:ascii="Times New Roman" w:hAnsi="Times New Roman" w:cs="Times New Roman"/>
          <w:b/>
          <w:color w:val="050505"/>
          <w:sz w:val="23"/>
          <w:szCs w:val="23"/>
          <w:shd w:val="clear" w:color="auto" w:fill="FFFFFF"/>
        </w:rPr>
        <w:t>ora 10:30</w:t>
      </w: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, la Sala de Lectură a </w:t>
      </w: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Bibliotecii </w:t>
      </w: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Facultății de Litere </w:t>
      </w:r>
      <w:r w:rsidRPr="00BB638A">
        <w:rPr>
          <w:rFonts w:ascii="Times New Roman" w:hAnsi="Times New Roman" w:cs="Times New Roman"/>
          <w:i/>
          <w:color w:val="050505"/>
          <w:sz w:val="23"/>
          <w:szCs w:val="23"/>
          <w:shd w:val="clear" w:color="auto" w:fill="FFFFFF"/>
        </w:rPr>
        <w:t>(Strada Edgar Quinet, nr. 5-7, sector 1, etajul 1)</w:t>
      </w:r>
      <w:r w:rsidRPr="00BB638A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.</w:t>
      </w:r>
      <w:r w:rsid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</w:t>
      </w:r>
    </w:p>
    <w:p w14:paraId="4F0CBA39" w14:textId="4AB884E3" w:rsidR="00BB638A" w:rsidRPr="00AD70D7" w:rsidRDefault="00BB638A" w:rsidP="00BB638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În deschiderea c</w:t>
      </w:r>
      <w:r w:rsidR="00AD70D7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onferinței </w:t>
      </w:r>
      <w:r w:rsidR="0088285B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au </w:t>
      </w:r>
      <w:r w:rsid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rosti</w:t>
      </w:r>
      <w:r w:rsidR="0088285B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>t</w:t>
      </w:r>
      <w:bookmarkStart w:id="0" w:name="_GoBack"/>
      <w:bookmarkEnd w:id="0"/>
      <w:r w:rsidR="00DA332C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 </w:t>
      </w:r>
      <w:r w:rsidR="00AD70D7">
        <w:rPr>
          <w:rFonts w:ascii="Times New Roman" w:hAnsi="Times New Roman" w:cs="Times New Roman"/>
          <w:color w:val="050505"/>
          <w:sz w:val="23"/>
          <w:szCs w:val="23"/>
          <w:shd w:val="clear" w:color="auto" w:fill="FFFFFF"/>
        </w:rPr>
        <w:t xml:space="preserve">alocuțiuni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</w:t>
      </w:r>
      <w:r w:rsidRPr="00BB638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onf. </w:t>
      </w:r>
      <w:r w:rsid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univ. </w:t>
      </w:r>
      <w:r w:rsidRPr="00BB638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dr. Mugur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Zlotea</w:t>
      </w:r>
      <w:r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</w:t>
      </w:r>
      <w:r w:rsidRPr="00AD70D7">
        <w:t xml:space="preserve"> </w:t>
      </w:r>
      <w:r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prorector </w:t>
      </w:r>
      <w:r w:rsidR="00AD70D7"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al UB </w:t>
      </w:r>
      <w:r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responsabil </w:t>
      </w:r>
      <w:r w:rsid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de </w:t>
      </w:r>
      <w:r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Studenți și Internaționalizare</w:t>
      </w:r>
      <w:r w:rsid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, </w:t>
      </w:r>
      <w:r w:rsidR="00AD70D7" w:rsidRP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</w:t>
      </w:r>
      <w:r w:rsid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onf. univ. dr. Cristina Bogdan,</w:t>
      </w:r>
      <w:r w:rsidR="00AD70D7"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decan al</w:t>
      </w:r>
      <w:r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Facultății de Litere</w:t>
      </w:r>
      <w:r w:rsidR="00AD70D7"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</w:t>
      </w:r>
      <w:r w:rsid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</w:t>
      </w:r>
      <w:r w:rsidR="00AD70D7" w:rsidRP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</w:t>
      </w:r>
      <w:r w:rsidRPr="00BB638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rof. </w:t>
      </w:r>
      <w:r w:rsid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univ. dr. Alexandra Crăciun</w:t>
      </w:r>
      <w:r w:rsidR="00AD70D7"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 director al</w:t>
      </w:r>
      <w:r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Departamentu</w:t>
      </w:r>
      <w:r w:rsid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lui de Științe ale Comunicării și </w:t>
      </w:r>
      <w:r w:rsidR="00AD70D7" w:rsidRP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</w:t>
      </w:r>
      <w:r w:rsidRPr="00BB638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rof. </w:t>
      </w:r>
      <w:r w:rsid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univ. </w:t>
      </w:r>
      <w:r w:rsidRPr="00BB638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dr. Ion Bogdan </w:t>
      </w:r>
      <w:r w:rsidR="00AD70D7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Lefter</w:t>
      </w:r>
      <w:r w:rsidR="00AD70D7"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 d</w:t>
      </w:r>
      <w:r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irector al Școlii Doctorale </w:t>
      </w:r>
      <w:r w:rsidR="00AD70D7" w:rsidRPr="00AD70D7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a Facultății de Litere.</w:t>
      </w:r>
    </w:p>
    <w:p w14:paraId="3650EC0F" w14:textId="63F7D2F9" w:rsidR="00BB638A" w:rsidRDefault="00DA332C" w:rsidP="0021063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DA332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De-a lungul celor două zile ale evenimentului,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se vor desfășura în paralel secțiuni față în față și secțiuni </w:t>
      </w:r>
      <w:r w:rsidRPr="00DA332C">
        <w:rPr>
          <w:rFonts w:ascii="Times New Roman" w:hAnsi="Times New Roman" w:cs="Times New Roman"/>
          <w:i/>
          <w:color w:val="000000" w:themeColor="text1"/>
          <w:sz w:val="24"/>
          <w:szCs w:val="24"/>
          <w:lang w:val="ro-RO"/>
        </w:rPr>
        <w:t>online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. Link-urile de acces sunt disponibile </w:t>
      </w:r>
      <w:hyperlink r:id="rId5" w:history="1">
        <w:r w:rsidRPr="00DA332C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.</w:t>
      </w:r>
    </w:p>
    <w:p w14:paraId="091A21D9" w14:textId="67436F87" w:rsidR="001A7135" w:rsidRPr="001A7135" w:rsidRDefault="00DA332C" w:rsidP="007B4CA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Printre cei care vor susține prelegeri în cadrul evenimentului, </w:t>
      </w:r>
      <w:r w:rsid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îi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menționăm pe </w:t>
      </w:r>
      <w:r w:rsidRPr="00DA332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acad. prof. </w:t>
      </w:r>
      <w:r w:rsidR="001A7135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univ. </w:t>
      </w:r>
      <w:r w:rsidRPr="00DA332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dr. Baudouin Decharneaux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 filos</w:t>
      </w:r>
      <w:r w:rsidRPr="00DA332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of și istoric al religiilor, </w:t>
      </w:r>
      <w:r w:rsid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cadru didactic la Universitatea Liberă</w:t>
      </w:r>
      <w:r w:rsidRPr="00DA332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din Bruxelles, membr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u al Academiei Regale Belgiene și </w:t>
      </w:r>
      <w:hyperlink r:id="rId6" w:history="1">
        <w:r w:rsidRPr="007B4CAB">
          <w:rPr>
            <w:rStyle w:val="Hyperlink"/>
            <w:rFonts w:ascii="Times New Roman" w:hAnsi="Times New Roman" w:cs="Times New Roman"/>
            <w:i/>
            <w:sz w:val="24"/>
            <w:szCs w:val="24"/>
            <w:lang w:val="ro-RO"/>
          </w:rPr>
          <w:t>Doctor Honoris Causa</w:t>
        </w:r>
      </w:hyperlink>
      <w:r w:rsid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al Universității din București,</w:t>
      </w:r>
      <w:r w:rsid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și pe </w:t>
      </w:r>
      <w:r w:rsidR="001A7135" w:rsidRPr="00DA332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prof. </w:t>
      </w:r>
      <w:r w:rsidR="001A7135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univ. </w:t>
      </w:r>
      <w:r w:rsidR="001A7135" w:rsidRPr="00DA332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dr.</w:t>
      </w:r>
      <w:r w:rsidR="001A7135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</w:t>
      </w:r>
      <w:r w:rsidR="001A7135" w:rsidRPr="001A7135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Massimo L</w:t>
      </w:r>
      <w:r w:rsidR="001A7135" w:rsidRPr="001A7135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eone</w:t>
      </w:r>
      <w:r w:rsid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, </w:t>
      </w:r>
      <w:r w:rsid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cadru didactic </w:t>
      </w:r>
      <w:r w:rsid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la universitățile din Torino, Shanghai și </w:t>
      </w:r>
      <w:r w:rsidR="001A7135" w:rsidRP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Cambridge </w:t>
      </w:r>
      <w:r w:rsid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și cercetător științific la Fundația „Bruno Kessler”. De asemenea, printre conferențiari îi amintim pe </w:t>
      </w:r>
      <w:r w:rsidR="007B4CAB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</w:t>
      </w:r>
      <w:r w:rsidR="001A7135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rof. </w:t>
      </w:r>
      <w:r w:rsidR="007B4CAB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univ. dr. Dan Dediu</w:t>
      </w:r>
      <w:r w:rsid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 compozitor și r</w:t>
      </w:r>
      <w:r w:rsidR="001A7135" w:rsidRPr="001A7135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ector al Universități</w:t>
      </w:r>
      <w:r w:rsid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i Naționale de Muzică București, și pe </w:t>
      </w:r>
      <w:r w:rsidR="007B4CAB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</w:t>
      </w:r>
      <w:r w:rsidR="007B4CAB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rof. </w:t>
      </w:r>
      <w:r w:rsidR="007B4CAB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univ. </w:t>
      </w:r>
      <w:r w:rsidR="007B4CAB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dr. Adrian T</w:t>
      </w:r>
      <w:r w:rsidR="007B4CAB" w:rsidRPr="007B4CAB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itieni</w:t>
      </w:r>
      <w:r w:rsid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 actor și rector al Universității Naționale</w:t>
      </w:r>
      <w:r w:rsidR="007B4CAB" w:rsidRP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de Artă Teatrală și Cinem</w:t>
      </w:r>
      <w:r w:rsid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atografică „Ion Luca Caragiale” din București. </w:t>
      </w:r>
    </w:p>
    <w:p w14:paraId="11B247B2" w14:textId="59FE6C69" w:rsidR="00DA332C" w:rsidRDefault="007B4CAB" w:rsidP="000D22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Printre participanți se numără cadre didactice, cercetători științifici și doctoranzi din cadrul Universității din București, 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Universității „Babeș-Bolyai” din Cluj-Napoca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Politice, Universității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„Alexandru Ioan Cuza”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din Iași, Universității de Vest din Timișoara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Universității Tehnice</w:t>
      </w:r>
      <w:r w:rsidRP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din </w:t>
      </w:r>
      <w:r w:rsidRP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Cluj-Napoca,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Universității de Arte din Târgu-Mureș, Universității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de Arhit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ectură și Urbanism „Ion Mincu” din București; 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Muzeul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ui Național al 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Țăranului Român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, 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Institutul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ui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de Et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nografie și Folclor „Constantin 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Br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ăiloiu”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,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Bibliotecii Centrale Universitare</w:t>
      </w:r>
      <w:r w:rsidRP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„Carol I” 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din București,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Bibliotecii Județene</w:t>
      </w:r>
      <w:r w:rsidRPr="007B4CA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„Ioan N. Roman”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din Constanța, </w:t>
      </w:r>
      <w:r w:rsidR="000D224C"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Institutul</w:t>
      </w:r>
      <w:r w:rsid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ui de Istorie „A. D. Xenopol” din Iași. </w:t>
      </w:r>
    </w:p>
    <w:p w14:paraId="1091D297" w14:textId="57C18FDA" w:rsidR="000D224C" w:rsidRDefault="000D224C" w:rsidP="000D22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Evenimentul se va încheia cu un vernisaj și cu un spectacol de teatru care va avea loc la </w:t>
      </w:r>
      <w:r w:rsidRPr="000D224C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Teatrul Național din București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.</w:t>
      </w:r>
    </w:p>
    <w:p w14:paraId="7915E365" w14:textId="422C612F" w:rsidR="000D224C" w:rsidRDefault="0088285B" w:rsidP="000D22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Programul, lista conferențiarilor și link-urile de acces la prelegerile online pot fi consultate </w:t>
      </w:r>
      <w:hyperlink r:id="rId7" w:history="1">
        <w:r w:rsidRPr="00DA332C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88285B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.</w:t>
      </w:r>
    </w:p>
    <w:p w14:paraId="37B88945" w14:textId="77777777" w:rsidR="000D224C" w:rsidRPr="00DA332C" w:rsidRDefault="000D224C" w:rsidP="000D22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14:paraId="0A177E99" w14:textId="3EB22975" w:rsidR="006126D1" w:rsidRPr="006126D1" w:rsidRDefault="006126D1" w:rsidP="00F1260A">
      <w:pPr>
        <w:pStyle w:val="NormalWeb"/>
        <w:spacing w:before="72" w:beforeAutospacing="0" w:after="144" w:afterAutospacing="0"/>
      </w:pPr>
    </w:p>
    <w:sectPr w:rsidR="006126D1" w:rsidRPr="006126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6D1"/>
    <w:rsid w:val="00077EA5"/>
    <w:rsid w:val="000D224C"/>
    <w:rsid w:val="00100464"/>
    <w:rsid w:val="001A7135"/>
    <w:rsid w:val="0021063A"/>
    <w:rsid w:val="00222013"/>
    <w:rsid w:val="0033178E"/>
    <w:rsid w:val="00345500"/>
    <w:rsid w:val="00431FFC"/>
    <w:rsid w:val="00545A98"/>
    <w:rsid w:val="0060328F"/>
    <w:rsid w:val="006126D1"/>
    <w:rsid w:val="007B4CAB"/>
    <w:rsid w:val="00877F43"/>
    <w:rsid w:val="0088285B"/>
    <w:rsid w:val="0096573E"/>
    <w:rsid w:val="00965BE8"/>
    <w:rsid w:val="00AB273A"/>
    <w:rsid w:val="00AD70D7"/>
    <w:rsid w:val="00BB638A"/>
    <w:rsid w:val="00DA332C"/>
    <w:rsid w:val="00F1260A"/>
    <w:rsid w:val="00F1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1E2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126D1"/>
    <w:rPr>
      <w:color w:val="0563C1" w:themeColor="hyperlink"/>
      <w:u w:val="single"/>
    </w:rPr>
  </w:style>
  <w:style w:type="character" w:styleId="Robust">
    <w:name w:val="Strong"/>
    <w:basedOn w:val="Fontdeparagrafimplicit"/>
    <w:uiPriority w:val="22"/>
    <w:qFormat/>
    <w:rsid w:val="00965BE8"/>
    <w:rPr>
      <w:b/>
      <w:bCs/>
    </w:rPr>
  </w:style>
  <w:style w:type="paragraph" w:styleId="NormalWeb">
    <w:name w:val="Normal (Web)"/>
    <w:basedOn w:val="Normal"/>
    <w:uiPriority w:val="99"/>
    <w:unhideWhenUsed/>
    <w:rsid w:val="00F12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styleId="Accentuat">
    <w:name w:val="Emphasis"/>
    <w:basedOn w:val="Fontdeparagrafimplicit"/>
    <w:uiPriority w:val="20"/>
    <w:qFormat/>
    <w:rsid w:val="00F12E4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126D1"/>
    <w:rPr>
      <w:color w:val="0563C1" w:themeColor="hyperlink"/>
      <w:u w:val="single"/>
    </w:rPr>
  </w:style>
  <w:style w:type="character" w:styleId="Robust">
    <w:name w:val="Strong"/>
    <w:basedOn w:val="Fontdeparagrafimplicit"/>
    <w:uiPriority w:val="22"/>
    <w:qFormat/>
    <w:rsid w:val="00965BE8"/>
    <w:rPr>
      <w:b/>
      <w:bCs/>
    </w:rPr>
  </w:style>
  <w:style w:type="paragraph" w:styleId="NormalWeb">
    <w:name w:val="Normal (Web)"/>
    <w:basedOn w:val="Normal"/>
    <w:uiPriority w:val="99"/>
    <w:unhideWhenUsed/>
    <w:rsid w:val="00F12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styleId="Accentuat">
    <w:name w:val="Emphasis"/>
    <w:basedOn w:val="Fontdeparagrafimplicit"/>
    <w:uiPriority w:val="20"/>
    <w:qFormat/>
    <w:rsid w:val="00F12E4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4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87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5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3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82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80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838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72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899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1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89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61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itere.ro/2022/10/05/conferinta-internationala-masca-identitate-comunicare-contagiun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nibuc.ro/baudouin-decharneux-reputat-specialist-in-stiinte-umaniste-doctor-honoris-causa-al-universitatii-din-bucuresti-3/" TargetMode="External"/><Relationship Id="rId5" Type="http://schemas.openxmlformats.org/officeDocument/2006/relationships/hyperlink" Target="https://litere.ro/2022/10/05/conferinta-internationala-masca-identitate-comunicare-contagiun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470</Words>
  <Characters>2729</Characters>
  <Application>Microsoft Office Word</Application>
  <DocSecurity>0</DocSecurity>
  <Lines>22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Dorel Miclea</dc:creator>
  <cp:keywords/>
  <dc:description/>
  <cp:lastModifiedBy>Aura Stan</cp:lastModifiedBy>
  <cp:revision>24</cp:revision>
  <dcterms:created xsi:type="dcterms:W3CDTF">2022-09-09T09:17:00Z</dcterms:created>
  <dcterms:modified xsi:type="dcterms:W3CDTF">2022-10-06T07:50:00Z</dcterms:modified>
</cp:coreProperties>
</file>