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E4BE1" w:rsidRDefault="00700906">
      <w:pPr>
        <w:rPr>
          <w:b/>
          <w:bCs/>
        </w:rPr>
      </w:pPr>
      <w:r w:rsidRPr="00700906">
        <w:rPr>
          <w:b/>
          <w:bCs/>
        </w:rPr>
        <w:t>Studenții Universității din București pot primi finanțări de până la 145.000 de lei prin programul StudyUP BCR</w:t>
      </w:r>
    </w:p>
    <w:p w:rsidR="00240B04" w:rsidRPr="00700906" w:rsidRDefault="00240B04">
      <w:pPr>
        <w:rPr>
          <w:b/>
          <w:bCs/>
        </w:rPr>
      </w:pPr>
    </w:p>
    <w:p w:rsidR="00700906" w:rsidRDefault="00700906" w:rsidP="00700906">
      <w:pPr>
        <w:jc w:val="both"/>
      </w:pPr>
      <w:r w:rsidRPr="00700906">
        <w:t xml:space="preserve">Ești student, masterand, doctorand sau dorești să te specializezi intr-un domeniu? </w:t>
      </w:r>
      <w:r>
        <w:t xml:space="preserve">Cu sprijinul </w:t>
      </w:r>
      <w:r w:rsidRPr="00700906">
        <w:t>Uniunii Europene</w:t>
      </w:r>
      <w:r>
        <w:t>,</w:t>
      </w:r>
      <w:r w:rsidRPr="00700906">
        <w:t xml:space="preserve"> prin Fondul European pentru Investiții Strategice (FEIS)</w:t>
      </w:r>
      <w:r>
        <w:t xml:space="preserve">, BCR </w:t>
      </w:r>
      <w:r w:rsidRPr="00700906">
        <w:t>Social Finance IFN</w:t>
      </w:r>
      <w:r>
        <w:t xml:space="preserve"> anunță lansarea </w:t>
      </w:r>
      <w:r w:rsidR="00240B04">
        <w:t>programului</w:t>
      </w:r>
      <w:r>
        <w:t xml:space="preserve"> </w:t>
      </w:r>
      <w:r w:rsidRPr="00240B04">
        <w:rPr>
          <w:i/>
          <w:iCs/>
        </w:rPr>
        <w:t>StudyUP</w:t>
      </w:r>
      <w:r>
        <w:t>.</w:t>
      </w:r>
    </w:p>
    <w:p w:rsidR="00240B04" w:rsidRDefault="00700906" w:rsidP="00240B04">
      <w:pPr>
        <w:jc w:val="both"/>
      </w:pPr>
      <w:r w:rsidRPr="00700906">
        <w:t xml:space="preserve">Finanțarea </w:t>
      </w:r>
      <w:r w:rsidRPr="00240B04">
        <w:rPr>
          <w:i/>
          <w:iCs/>
        </w:rPr>
        <w:t xml:space="preserve">StudyUP </w:t>
      </w:r>
      <w:r w:rsidRPr="00700906">
        <w:t xml:space="preserve">oferită de BCR Social Finance IFN </w:t>
      </w:r>
      <w:r w:rsidR="00240B04">
        <w:t xml:space="preserve">oferă persoanelor interesate sume de până la 145.000 de lei, care pot fi utilizate la achitarea taxelor de studii, a chiriilor, </w:t>
      </w:r>
      <w:r w:rsidR="008E7BD7">
        <w:t xml:space="preserve">a cheltuielilor diverse (alimente, transport, întreținere etc.) </w:t>
      </w:r>
      <w:r w:rsidR="00240B04">
        <w:t>precum și la achiziționarea de manuale și echipamente didactice.</w:t>
      </w:r>
    </w:p>
    <w:p w:rsidR="00700906" w:rsidRDefault="00240B04" w:rsidP="00700906">
      <w:pPr>
        <w:jc w:val="both"/>
      </w:pPr>
      <w:r>
        <w:t xml:space="preserve">Printre avantajele oferite de </w:t>
      </w:r>
      <w:r w:rsidRPr="00240B04">
        <w:rPr>
          <w:i/>
          <w:iCs/>
        </w:rPr>
        <w:t>StudyUP</w:t>
      </w:r>
      <w:r>
        <w:t>, inițiatorii programului amintesc p</w:t>
      </w:r>
      <w:r w:rsidRPr="00240B04">
        <w:t>erioada de creditare maximă de 120 luni cu o perioadă de grație de maxim 42 luni, dar nu mai mult de durata studiilor plus 6 lun</w:t>
      </w:r>
      <w:r>
        <w:t>i, costurile fixe pe toată perioada de creditare, c</w:t>
      </w:r>
      <w:r w:rsidRPr="00240B04">
        <w:t>osturi</w:t>
      </w:r>
      <w:r>
        <w:t xml:space="preserve">le </w:t>
      </w:r>
      <w:r w:rsidRPr="00240B04">
        <w:t>optimizate pentru client datorită posibilității de tragere în tranșe</w:t>
      </w:r>
      <w:r>
        <w:t>, precum și g</w:t>
      </w:r>
      <w:r w:rsidRPr="00240B04">
        <w:t>aranți</w:t>
      </w:r>
      <w:r>
        <w:t>a</w:t>
      </w:r>
      <w:r w:rsidRPr="00240B04">
        <w:t xml:space="preserve"> financiară oferită de Fondul European de Investiții</w:t>
      </w:r>
      <w:r>
        <w:t>.</w:t>
      </w:r>
    </w:p>
    <w:p w:rsidR="008E7BD7" w:rsidRDefault="008E7BD7" w:rsidP="008E7BD7">
      <w:pPr>
        <w:jc w:val="both"/>
      </w:pPr>
      <w:r>
        <w:t xml:space="preserve">Pentru a aplica pentru acest program persoanele interesate trebuie să aibă vârsta cuprinsă între 18 și 45 de ani la data acordării finanțării și să urmeze cursuri de: </w:t>
      </w:r>
    </w:p>
    <w:p w:rsidR="008E7BD7" w:rsidRDefault="008E7BD7" w:rsidP="008E7BD7">
      <w:pPr>
        <w:pStyle w:val="ListParagraph"/>
        <w:numPr>
          <w:ilvl w:val="0"/>
          <w:numId w:val="2"/>
        </w:numPr>
        <w:jc w:val="both"/>
      </w:pPr>
      <w:r>
        <w:t>licență, masterat, doctorat</w:t>
      </w:r>
    </w:p>
    <w:p w:rsidR="008E7BD7" w:rsidRDefault="008E7BD7" w:rsidP="008E7BD7">
      <w:pPr>
        <w:pStyle w:val="ListParagraph"/>
        <w:numPr>
          <w:ilvl w:val="0"/>
          <w:numId w:val="2"/>
        </w:numPr>
        <w:jc w:val="both"/>
      </w:pPr>
      <w:r>
        <w:t>alte specializări post-universitare</w:t>
      </w:r>
    </w:p>
    <w:p w:rsidR="008E7BD7" w:rsidRDefault="008E7BD7" w:rsidP="008E7BD7">
      <w:pPr>
        <w:pStyle w:val="ListParagraph"/>
        <w:numPr>
          <w:ilvl w:val="0"/>
          <w:numId w:val="2"/>
        </w:numPr>
        <w:jc w:val="both"/>
      </w:pPr>
      <w:r>
        <w:t>programe care conduc la calificări recunoscute la nivel național</w:t>
      </w:r>
    </w:p>
    <w:p w:rsidR="008E7BD7" w:rsidRDefault="008E7BD7" w:rsidP="008E7BD7">
      <w:pPr>
        <w:pStyle w:val="ListParagraph"/>
        <w:numPr>
          <w:ilvl w:val="0"/>
          <w:numId w:val="2"/>
        </w:numPr>
        <w:jc w:val="both"/>
      </w:pPr>
      <w:r>
        <w:t>programe pentru competențe digitale</w:t>
      </w:r>
    </w:p>
    <w:p w:rsidR="008E7BD7" w:rsidRDefault="008E7BD7" w:rsidP="008E7BD7">
      <w:pPr>
        <w:pStyle w:val="ListParagraph"/>
        <w:numPr>
          <w:ilvl w:val="0"/>
          <w:numId w:val="2"/>
        </w:numPr>
        <w:jc w:val="both"/>
      </w:pPr>
      <w:r>
        <w:t>traininguri în competențe relevante pentru piața muncii</w:t>
      </w:r>
    </w:p>
    <w:p w:rsidR="008E7BD7" w:rsidRPr="008E7BD7" w:rsidRDefault="008E7BD7" w:rsidP="008E7BD7">
      <w:pPr>
        <w:jc w:val="both"/>
      </w:pPr>
      <w:r>
        <w:t xml:space="preserve">Documentele necesare pentru acordarea unei finațări în cadrul programului </w:t>
      </w:r>
      <w:r w:rsidRPr="00240B04">
        <w:rPr>
          <w:i/>
          <w:iCs/>
        </w:rPr>
        <w:t>StudyUP</w:t>
      </w:r>
      <w:r>
        <w:t xml:space="preserve"> sunt cele care atestă identitatea (carte de identitate), calitatea de cursant/ student, ultima formă de învățământ (diploma de Bacalaureat, diploma de licență etc.) și situația școlartă de la ultima formă de învățământ absolvită.</w:t>
      </w:r>
    </w:p>
    <w:p w:rsidR="00240B04" w:rsidRPr="00240B04" w:rsidRDefault="00240B04" w:rsidP="00700906">
      <w:pPr>
        <w:jc w:val="both"/>
      </w:pPr>
      <w:r>
        <w:t xml:space="preserve">Mai multe detalii cu privire la programul </w:t>
      </w:r>
      <w:r w:rsidR="008E7BD7" w:rsidRPr="00240B04">
        <w:rPr>
          <w:i/>
          <w:iCs/>
        </w:rPr>
        <w:t>StudyUP</w:t>
      </w:r>
      <w:r>
        <w:t xml:space="preserve"> pot fi accesate </w:t>
      </w:r>
      <w:hyperlink r:id="rId5" w:history="1">
        <w:r w:rsidRPr="00240B04">
          <w:rPr>
            <w:rStyle w:val="Hyperlink"/>
            <w:b/>
            <w:bCs/>
          </w:rPr>
          <w:t>aici</w:t>
        </w:r>
      </w:hyperlink>
      <w:r w:rsidR="008E7BD7">
        <w:t xml:space="preserve">, precum și în ghidul disponibil </w:t>
      </w:r>
      <w:hyperlink r:id="rId6" w:history="1">
        <w:r w:rsidR="008E7BD7" w:rsidRPr="008E7BD7">
          <w:rPr>
            <w:rStyle w:val="Hyperlink"/>
            <w:b/>
            <w:bCs/>
          </w:rPr>
          <w:t>aici</w:t>
        </w:r>
      </w:hyperlink>
      <w:r w:rsidR="008E7BD7">
        <w:t>.</w:t>
      </w:r>
    </w:p>
    <w:sectPr w:rsidR="00240B04" w:rsidRPr="00240B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D55500"/>
    <w:multiLevelType w:val="multilevel"/>
    <w:tmpl w:val="444C9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4479FF"/>
    <w:multiLevelType w:val="hybridMultilevel"/>
    <w:tmpl w:val="F7D8B6A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7360925">
    <w:abstractNumId w:val="0"/>
  </w:num>
  <w:num w:numId="2" w16cid:durableId="3458657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906"/>
    <w:rsid w:val="00240B04"/>
    <w:rsid w:val="00700906"/>
    <w:rsid w:val="008E7BD7"/>
    <w:rsid w:val="00FE4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A3970"/>
  <w15:chartTrackingRefBased/>
  <w15:docId w15:val="{F02FC0D2-66C1-4F53-BF55-CF86BD9D8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40B0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0B0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E7B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63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nibuc.ro/wp-content/uploads/2022/10/GHID-StudyUP.pdf" TargetMode="External"/><Relationship Id="rId5" Type="http://schemas.openxmlformats.org/officeDocument/2006/relationships/hyperlink" Target="https://www.bcr-socialfinance.ro/ro/produse-de-creditare/creditul-pentru-studii-studyu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301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Miclea Ioan</dc:creator>
  <cp:keywords/>
  <dc:description/>
  <cp:lastModifiedBy>Miclea Ioan</cp:lastModifiedBy>
  <cp:revision>3</cp:revision>
  <dcterms:created xsi:type="dcterms:W3CDTF">2022-10-26T15:14:00Z</dcterms:created>
  <dcterms:modified xsi:type="dcterms:W3CDTF">2022-10-26T15:39:00Z</dcterms:modified>
</cp:coreProperties>
</file>