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10043" w:rsidRDefault="009229EA">
      <w:pPr>
        <w:pStyle w:val="Titlu2"/>
        <w:keepNext w:val="0"/>
        <w:keepLines w:val="0"/>
        <w:pBdr>
          <w:top w:val="none" w:sz="0" w:space="0" w:color="000000"/>
          <w:left w:val="none" w:sz="0" w:space="0" w:color="000000"/>
          <w:bottom w:val="none" w:sz="0" w:space="0" w:color="000000"/>
          <w:right w:val="none" w:sz="0" w:space="0" w:color="000000"/>
        </w:pBdr>
        <w:shd w:val="clear" w:color="auto" w:fill="FFFFFF"/>
        <w:spacing w:before="0" w:after="0"/>
        <w:rPr>
          <w:rFonts w:ascii="Helvetica Neue" w:eastAsia="Helvetica Neue" w:hAnsi="Helvetica Neue" w:cs="Helvetica Neue"/>
          <w:color w:val="1F1F1F"/>
        </w:rPr>
      </w:pPr>
      <w:bookmarkStart w:id="0" w:name="_heading=h.gjdgxs" w:colFirst="0" w:colLast="0"/>
      <w:bookmarkEnd w:id="0"/>
      <w:r>
        <w:rPr>
          <w:rFonts w:ascii="Helvetica Neue" w:eastAsia="Helvetica Neue" w:hAnsi="Helvetica Neue" w:cs="Helvetica Neue"/>
          <w:color w:val="1F1F1F"/>
          <w:highlight w:val="white"/>
        </w:rPr>
        <w:t>Referendum pentru stabilirea modalității de alegere a Rectorului Universității din București – 10 mai 2023</w:t>
      </w:r>
    </w:p>
    <w:p w14:paraId="00000002" w14:textId="77777777" w:rsidR="00A10043" w:rsidRDefault="00A10043">
      <w:pPr>
        <w:pBdr>
          <w:top w:val="nil"/>
          <w:left w:val="nil"/>
          <w:bottom w:val="nil"/>
          <w:right w:val="nil"/>
          <w:between w:val="nil"/>
        </w:pBdr>
        <w:shd w:val="clear" w:color="auto" w:fill="FFFFFF"/>
        <w:spacing w:after="150" w:line="240" w:lineRule="auto"/>
        <w:jc w:val="both"/>
        <w:rPr>
          <w:rFonts w:ascii="Georgia" w:eastAsia="Georgia" w:hAnsi="Georgia" w:cs="Georgia"/>
          <w:b/>
          <w:color w:val="000000"/>
          <w:sz w:val="24"/>
          <w:szCs w:val="24"/>
          <w:highlight w:val="white"/>
        </w:rPr>
      </w:pPr>
    </w:p>
    <w:p w14:paraId="00000003" w14:textId="77777777" w:rsidR="00A10043" w:rsidRDefault="009229EA">
      <w:pPr>
        <w:pBdr>
          <w:top w:val="nil"/>
          <w:left w:val="nil"/>
          <w:bottom w:val="nil"/>
          <w:right w:val="nil"/>
          <w:between w:val="nil"/>
        </w:pBdr>
        <w:shd w:val="clear" w:color="auto" w:fill="FFFFFF"/>
        <w:spacing w:after="150" w:line="240" w:lineRule="auto"/>
        <w:jc w:val="both"/>
        <w:rPr>
          <w:rFonts w:ascii="Georgia" w:eastAsia="Georgia" w:hAnsi="Georgia" w:cs="Georgia"/>
          <w:color w:val="000000"/>
          <w:sz w:val="21"/>
          <w:szCs w:val="21"/>
        </w:rPr>
      </w:pPr>
      <w:r>
        <w:rPr>
          <w:rFonts w:ascii="Georgia" w:eastAsia="Georgia" w:hAnsi="Georgia" w:cs="Georgia"/>
          <w:b/>
          <w:color w:val="000000"/>
          <w:sz w:val="24"/>
          <w:szCs w:val="24"/>
          <w:highlight w:val="white"/>
        </w:rPr>
        <w:t xml:space="preserve">Miercuri, 10 mai 2023, comunitatea </w:t>
      </w:r>
      <w:r>
        <w:rPr>
          <w:rFonts w:ascii="Georgia" w:eastAsia="Georgia" w:hAnsi="Georgia" w:cs="Georgia"/>
          <w:b/>
          <w:sz w:val="24"/>
          <w:szCs w:val="24"/>
          <w:highlight w:val="white"/>
        </w:rPr>
        <w:t>Universității</w:t>
      </w:r>
      <w:sdt>
        <w:sdtPr>
          <w:tag w:val="goog_rdk_0"/>
          <w:id w:val="524763450"/>
        </w:sdtPr>
        <w:sdtEndPr/>
        <w:sdtContent>
          <w:r>
            <w:rPr>
              <w:rFonts w:ascii="Times New Roman" w:eastAsia="Times New Roman" w:hAnsi="Times New Roman" w:cs="Times New Roman"/>
              <w:b/>
              <w:color w:val="000000"/>
              <w:sz w:val="24"/>
              <w:szCs w:val="24"/>
              <w:highlight w:val="white"/>
            </w:rPr>
            <w:t xml:space="preserve"> din București va vota, prin </w:t>
          </w:r>
        </w:sdtContent>
      </w:sdt>
      <w:r>
        <w:rPr>
          <w:rFonts w:ascii="Georgia" w:eastAsia="Georgia" w:hAnsi="Georgia" w:cs="Georgia"/>
          <w:color w:val="000000"/>
          <w:sz w:val="24"/>
          <w:szCs w:val="24"/>
          <w:highlight w:val="white"/>
        </w:rPr>
        <w:t>referendum</w:t>
      </w:r>
      <w:r>
        <w:rPr>
          <w:rFonts w:ascii="Georgia" w:eastAsia="Georgia" w:hAnsi="Georgia" w:cs="Georgia"/>
          <w:b/>
          <w:color w:val="000000"/>
          <w:sz w:val="24"/>
          <w:szCs w:val="24"/>
          <w:highlight w:val="white"/>
        </w:rPr>
        <w:t>, modalitatea de desemnare a Rectorului Universității din București.</w:t>
      </w:r>
    </w:p>
    <w:p w14:paraId="00000004" w14:textId="77777777" w:rsidR="00A10043" w:rsidRDefault="009229EA">
      <w:pPr>
        <w:pBdr>
          <w:top w:val="nil"/>
          <w:left w:val="nil"/>
          <w:bottom w:val="nil"/>
          <w:right w:val="nil"/>
          <w:between w:val="nil"/>
        </w:pBdr>
        <w:shd w:val="clear" w:color="auto" w:fill="FFFFFF"/>
        <w:spacing w:after="150" w:line="240" w:lineRule="auto"/>
        <w:jc w:val="both"/>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Este un moment deosebit de important: sunt declanșate astfel alegerile pentru toate structurile de conducere ale Universității din București, la nivelul rectoratului, facultăților și depa</w:t>
      </w:r>
      <w:r>
        <w:rPr>
          <w:rFonts w:ascii="Georgia" w:eastAsia="Georgia" w:hAnsi="Georgia" w:cs="Georgia"/>
          <w:color w:val="000000"/>
          <w:sz w:val="24"/>
          <w:szCs w:val="24"/>
          <w:highlight w:val="white"/>
        </w:rPr>
        <w:t>rtamentelor, pentru mandatul 2023-2027.</w:t>
      </w:r>
    </w:p>
    <w:p w14:paraId="00000005" w14:textId="77777777" w:rsidR="00A10043" w:rsidRDefault="00A10043">
      <w:pPr>
        <w:pBdr>
          <w:top w:val="nil"/>
          <w:left w:val="nil"/>
          <w:bottom w:val="nil"/>
          <w:right w:val="nil"/>
          <w:between w:val="nil"/>
        </w:pBdr>
        <w:shd w:val="clear" w:color="auto" w:fill="FFFFFF"/>
        <w:spacing w:after="150" w:line="240" w:lineRule="auto"/>
        <w:jc w:val="both"/>
        <w:rPr>
          <w:rFonts w:ascii="Georgia" w:eastAsia="Georgia" w:hAnsi="Georgia" w:cs="Georgia"/>
          <w:color w:val="000000"/>
          <w:sz w:val="24"/>
          <w:szCs w:val="24"/>
          <w:highlight w:val="white"/>
        </w:rPr>
      </w:pPr>
    </w:p>
    <w:p w14:paraId="00000006" w14:textId="77777777" w:rsidR="00A10043" w:rsidRDefault="009229EA">
      <w:pPr>
        <w:pBdr>
          <w:top w:val="nil"/>
          <w:left w:val="nil"/>
          <w:bottom w:val="nil"/>
          <w:right w:val="nil"/>
          <w:between w:val="nil"/>
        </w:pBdr>
        <w:shd w:val="clear" w:color="auto" w:fill="FFFFFF"/>
        <w:spacing w:after="150" w:line="240" w:lineRule="auto"/>
        <w:jc w:val="both"/>
        <w:rPr>
          <w:rFonts w:ascii="Georgia" w:eastAsia="Georgia" w:hAnsi="Georgia" w:cs="Georgia"/>
          <w:color w:val="000000"/>
          <w:sz w:val="21"/>
          <w:szCs w:val="21"/>
        </w:rPr>
      </w:pPr>
      <w:r>
        <w:rPr>
          <w:rFonts w:ascii="Georgia" w:eastAsia="Georgia" w:hAnsi="Georgia" w:cs="Georgia"/>
          <w:b/>
          <w:color w:val="000000"/>
          <w:sz w:val="24"/>
          <w:szCs w:val="24"/>
          <w:highlight w:val="white"/>
        </w:rPr>
        <w:t>CINE votează</w:t>
      </w:r>
    </w:p>
    <w:p w14:paraId="00000007" w14:textId="77777777" w:rsidR="00A10043" w:rsidRDefault="009229EA">
      <w:pPr>
        <w:pBdr>
          <w:top w:val="nil"/>
          <w:left w:val="nil"/>
          <w:bottom w:val="nil"/>
          <w:right w:val="nil"/>
          <w:between w:val="nil"/>
        </w:pBdr>
        <w:shd w:val="clear" w:color="auto" w:fill="FFFFFF"/>
        <w:spacing w:after="150" w:line="240" w:lineRule="auto"/>
        <w:jc w:val="both"/>
        <w:rPr>
          <w:rFonts w:ascii="Georgia" w:eastAsia="Georgia" w:hAnsi="Georgia" w:cs="Georgia"/>
          <w:color w:val="000000"/>
          <w:sz w:val="21"/>
          <w:szCs w:val="21"/>
        </w:rPr>
      </w:pPr>
      <w:r>
        <w:rPr>
          <w:rFonts w:ascii="Georgia" w:eastAsia="Georgia" w:hAnsi="Georgia" w:cs="Georgia"/>
          <w:color w:val="000000"/>
          <w:sz w:val="24"/>
          <w:szCs w:val="24"/>
          <w:highlight w:val="white"/>
        </w:rPr>
        <w:t xml:space="preserve">Toate cadrele didactice și de cercetare titulare din cadrul Universității, alături de toți reprezentanții studenților în Senatul UB și în Consiliile facultăților, vor vota în cadrul acestui referendum. </w:t>
      </w:r>
      <w:r>
        <w:rPr>
          <w:rFonts w:ascii="Georgia" w:eastAsia="Georgia" w:hAnsi="Georgia" w:cs="Georgia"/>
          <w:color w:val="000000"/>
          <w:sz w:val="24"/>
          <w:szCs w:val="24"/>
          <w:highlight w:val="white"/>
        </w:rPr>
        <w:t>Votul este universal, direct și secret.</w:t>
      </w:r>
    </w:p>
    <w:p w14:paraId="00000008" w14:textId="77777777" w:rsidR="00A10043" w:rsidRDefault="009229EA">
      <w:pPr>
        <w:pBdr>
          <w:top w:val="nil"/>
          <w:left w:val="nil"/>
          <w:bottom w:val="nil"/>
          <w:right w:val="nil"/>
          <w:between w:val="nil"/>
        </w:pBdr>
        <w:shd w:val="clear" w:color="auto" w:fill="FFFFFF"/>
        <w:spacing w:after="150" w:line="240" w:lineRule="auto"/>
        <w:jc w:val="both"/>
        <w:rPr>
          <w:rFonts w:ascii="Georgia" w:eastAsia="Georgia" w:hAnsi="Georgia" w:cs="Georgia"/>
          <w:color w:val="000000"/>
          <w:sz w:val="21"/>
          <w:szCs w:val="21"/>
        </w:rPr>
      </w:pPr>
      <w:r>
        <w:rPr>
          <w:rFonts w:ascii="Georgia" w:eastAsia="Georgia" w:hAnsi="Georgia" w:cs="Georgia"/>
          <w:color w:val="000000"/>
          <w:sz w:val="24"/>
          <w:szCs w:val="24"/>
          <w:highlight w:val="white"/>
        </w:rPr>
        <w:t>Listele electorale vor fi afișate în cele trei secții de votare și pot fi consultate la facultate sau la departament (după caz).</w:t>
      </w:r>
    </w:p>
    <w:p w14:paraId="00000009" w14:textId="77777777" w:rsidR="00A10043" w:rsidRDefault="009229EA">
      <w:pPr>
        <w:pBdr>
          <w:top w:val="nil"/>
          <w:left w:val="nil"/>
          <w:bottom w:val="nil"/>
          <w:right w:val="nil"/>
          <w:between w:val="nil"/>
        </w:pBdr>
        <w:shd w:val="clear" w:color="auto" w:fill="FFFFFF"/>
        <w:spacing w:after="0" w:line="240" w:lineRule="auto"/>
        <w:jc w:val="both"/>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În ziua votului, pe 10 mai, între orele 8 și 20, colegii cu drept de vot sunt așteptați de reprezentanții facultăților, care le vor da buletinele de vot și îi vor îndruma către cabinele de votare. Legitimarea se face prin intermediul oricărui act de identi</w:t>
      </w:r>
      <w:r>
        <w:rPr>
          <w:rFonts w:ascii="Georgia" w:eastAsia="Georgia" w:hAnsi="Georgia" w:cs="Georgia"/>
          <w:color w:val="000000"/>
          <w:sz w:val="24"/>
          <w:szCs w:val="24"/>
          <w:highlight w:val="white"/>
        </w:rPr>
        <w:t>tate valabil, conform reglementărilor în vigoare.</w:t>
      </w:r>
    </w:p>
    <w:p w14:paraId="0000000A" w14:textId="77777777" w:rsidR="00A10043" w:rsidRDefault="00A10043">
      <w:pPr>
        <w:pBdr>
          <w:top w:val="nil"/>
          <w:left w:val="nil"/>
          <w:bottom w:val="nil"/>
          <w:right w:val="nil"/>
          <w:between w:val="nil"/>
        </w:pBdr>
        <w:shd w:val="clear" w:color="auto" w:fill="FFFFFF"/>
        <w:spacing w:after="0" w:line="240" w:lineRule="auto"/>
        <w:jc w:val="both"/>
        <w:rPr>
          <w:rFonts w:ascii="Georgia" w:eastAsia="Georgia" w:hAnsi="Georgia" w:cs="Georgia"/>
          <w:color w:val="000000"/>
          <w:sz w:val="24"/>
          <w:szCs w:val="24"/>
          <w:highlight w:val="white"/>
        </w:rPr>
      </w:pPr>
    </w:p>
    <w:p w14:paraId="0000000B" w14:textId="77777777" w:rsidR="00A10043" w:rsidRDefault="009229EA">
      <w:pPr>
        <w:pBdr>
          <w:top w:val="nil"/>
          <w:left w:val="nil"/>
          <w:bottom w:val="nil"/>
          <w:right w:val="nil"/>
          <w:between w:val="nil"/>
        </w:pBdr>
        <w:shd w:val="clear" w:color="auto" w:fill="FFFFFF"/>
        <w:spacing w:after="150" w:line="240" w:lineRule="auto"/>
        <w:jc w:val="both"/>
        <w:rPr>
          <w:rFonts w:ascii="Georgia" w:eastAsia="Georgia" w:hAnsi="Georgia" w:cs="Georgia"/>
          <w:color w:val="000000"/>
          <w:sz w:val="21"/>
          <w:szCs w:val="21"/>
        </w:rPr>
      </w:pPr>
      <w:r>
        <w:rPr>
          <w:rFonts w:ascii="Georgia" w:eastAsia="Georgia" w:hAnsi="Georgia" w:cs="Georgia"/>
          <w:b/>
          <w:color w:val="000000"/>
          <w:sz w:val="24"/>
          <w:szCs w:val="24"/>
          <w:highlight w:val="white"/>
        </w:rPr>
        <w:t>CE votăm</w:t>
      </w:r>
    </w:p>
    <w:p w14:paraId="0000000C" w14:textId="77777777" w:rsidR="00A10043" w:rsidRDefault="009229EA">
      <w:pPr>
        <w:pBdr>
          <w:top w:val="nil"/>
          <w:left w:val="nil"/>
          <w:bottom w:val="nil"/>
          <w:right w:val="nil"/>
          <w:between w:val="nil"/>
        </w:pBdr>
        <w:shd w:val="clear" w:color="auto" w:fill="FFFFFF"/>
        <w:spacing w:after="150" w:line="240" w:lineRule="auto"/>
        <w:jc w:val="both"/>
        <w:rPr>
          <w:rFonts w:ascii="Georgia" w:eastAsia="Georgia" w:hAnsi="Georgia" w:cs="Georgia"/>
          <w:color w:val="000000"/>
          <w:sz w:val="21"/>
          <w:szCs w:val="21"/>
        </w:rPr>
      </w:pPr>
      <w:r>
        <w:rPr>
          <w:rFonts w:ascii="Georgia" w:eastAsia="Georgia" w:hAnsi="Georgia" w:cs="Georgia"/>
          <w:color w:val="000000"/>
          <w:sz w:val="24"/>
          <w:szCs w:val="24"/>
          <w:highlight w:val="white"/>
        </w:rPr>
        <w:t>Buletinul de vot destinat Referendumului pentru alegerea modalității de desemnare a rectorului indică două posibilități de desemnare, conform legislației în vigoare:</w:t>
      </w:r>
    </w:p>
    <w:p w14:paraId="0000000D" w14:textId="77777777" w:rsidR="00A10043" w:rsidRDefault="009229EA">
      <w:pPr>
        <w:numPr>
          <w:ilvl w:val="0"/>
          <w:numId w:val="1"/>
        </w:numPr>
        <w:spacing w:before="280" w:after="0"/>
        <w:jc w:val="both"/>
      </w:pPr>
      <w:r>
        <w:rPr>
          <w:rFonts w:ascii="Georgia" w:eastAsia="Georgia" w:hAnsi="Georgia" w:cs="Georgia"/>
          <w:color w:val="000000"/>
          <w:sz w:val="24"/>
          <w:szCs w:val="24"/>
          <w:highlight w:val="white"/>
        </w:rPr>
        <w:t>Pe bază de concurs public</w:t>
      </w:r>
    </w:p>
    <w:p w14:paraId="0000000E" w14:textId="77777777" w:rsidR="00A10043" w:rsidRDefault="009229EA">
      <w:pPr>
        <w:numPr>
          <w:ilvl w:val="0"/>
          <w:numId w:val="1"/>
        </w:numPr>
        <w:spacing w:after="280"/>
        <w:jc w:val="both"/>
      </w:pPr>
      <w:r>
        <w:rPr>
          <w:rFonts w:ascii="Georgia" w:eastAsia="Georgia" w:hAnsi="Georgia" w:cs="Georgia"/>
          <w:color w:val="000000"/>
          <w:sz w:val="24"/>
          <w:szCs w:val="24"/>
          <w:highlight w:val="white"/>
        </w:rPr>
        <w:t>Pe bază de alegeri generale, prin vot universal, direct și secret.</w:t>
      </w:r>
    </w:p>
    <w:p w14:paraId="0000000F" w14:textId="77777777" w:rsidR="00A10043" w:rsidRDefault="009229EA">
      <w:pPr>
        <w:pBdr>
          <w:top w:val="nil"/>
          <w:left w:val="nil"/>
          <w:bottom w:val="nil"/>
          <w:right w:val="nil"/>
          <w:between w:val="nil"/>
        </w:pBdr>
        <w:shd w:val="clear" w:color="auto" w:fill="FFFFFF"/>
        <w:spacing w:after="0" w:line="240" w:lineRule="auto"/>
        <w:jc w:val="both"/>
        <w:rPr>
          <w:rFonts w:ascii="Georgia" w:eastAsia="Georgia" w:hAnsi="Georgia" w:cs="Georgia"/>
          <w:color w:val="000000"/>
          <w:sz w:val="24"/>
          <w:szCs w:val="24"/>
          <w:highlight w:val="white"/>
        </w:rPr>
      </w:pPr>
      <w:r>
        <w:rPr>
          <w:rFonts w:ascii="Georgia" w:eastAsia="Georgia" w:hAnsi="Georgia" w:cs="Georgia"/>
          <w:color w:val="000000"/>
          <w:sz w:val="24"/>
          <w:szCs w:val="24"/>
          <w:highlight w:val="white"/>
        </w:rPr>
        <w:t>Modalitățile de alegere sunt detaliate în </w:t>
      </w:r>
      <w:hyperlink r:id="rId7" w:anchor="search/referendum/_blank">
        <w:r>
          <w:rPr>
            <w:rFonts w:ascii="Georgia" w:eastAsia="Georgia" w:hAnsi="Georgia" w:cs="Georgia"/>
            <w:color w:val="232C65"/>
            <w:sz w:val="24"/>
            <w:szCs w:val="24"/>
            <w:highlight w:val="white"/>
            <w:u w:val="single"/>
          </w:rPr>
          <w:t>Legea Educației 1/2011, art. 209 și 210</w:t>
        </w:r>
      </w:hyperlink>
      <w:r>
        <w:rPr>
          <w:rFonts w:ascii="Georgia" w:eastAsia="Georgia" w:hAnsi="Georgia" w:cs="Georgia"/>
          <w:color w:val="000000"/>
          <w:sz w:val="24"/>
          <w:szCs w:val="24"/>
          <w:highlight w:val="white"/>
        </w:rPr>
        <w:t>.</w:t>
      </w:r>
    </w:p>
    <w:p w14:paraId="00000010" w14:textId="77777777" w:rsidR="00A10043" w:rsidRDefault="00A10043">
      <w:pPr>
        <w:pBdr>
          <w:top w:val="nil"/>
          <w:left w:val="nil"/>
          <w:bottom w:val="nil"/>
          <w:right w:val="nil"/>
          <w:between w:val="nil"/>
        </w:pBdr>
        <w:shd w:val="clear" w:color="auto" w:fill="FFFFFF"/>
        <w:spacing w:after="0" w:line="240" w:lineRule="auto"/>
        <w:jc w:val="both"/>
        <w:rPr>
          <w:rFonts w:ascii="Georgia" w:eastAsia="Georgia" w:hAnsi="Georgia" w:cs="Georgia"/>
          <w:color w:val="000000"/>
          <w:sz w:val="24"/>
          <w:szCs w:val="24"/>
          <w:highlight w:val="white"/>
        </w:rPr>
      </w:pPr>
    </w:p>
    <w:p w14:paraId="00000011" w14:textId="77777777" w:rsidR="00A10043" w:rsidRDefault="009229EA">
      <w:pPr>
        <w:pBdr>
          <w:top w:val="nil"/>
          <w:left w:val="nil"/>
          <w:bottom w:val="nil"/>
          <w:right w:val="nil"/>
          <w:between w:val="nil"/>
        </w:pBdr>
        <w:shd w:val="clear" w:color="auto" w:fill="FFFFFF"/>
        <w:spacing w:after="150" w:line="240" w:lineRule="auto"/>
        <w:jc w:val="both"/>
        <w:rPr>
          <w:rFonts w:ascii="Georgia" w:eastAsia="Georgia" w:hAnsi="Georgia" w:cs="Georgia"/>
          <w:color w:val="000000"/>
          <w:sz w:val="21"/>
          <w:szCs w:val="21"/>
        </w:rPr>
      </w:pPr>
      <w:r>
        <w:rPr>
          <w:rFonts w:ascii="Georgia" w:eastAsia="Georgia" w:hAnsi="Georgia" w:cs="Georgia"/>
          <w:b/>
          <w:color w:val="000000"/>
          <w:sz w:val="24"/>
          <w:szCs w:val="24"/>
          <w:highlight w:val="white"/>
        </w:rPr>
        <w:t>UNDE votăm</w:t>
      </w:r>
    </w:p>
    <w:p w14:paraId="00000012" w14:textId="77777777" w:rsidR="00A10043" w:rsidRDefault="009229EA">
      <w:pPr>
        <w:pBdr>
          <w:top w:val="nil"/>
          <w:left w:val="nil"/>
          <w:bottom w:val="nil"/>
          <w:right w:val="nil"/>
          <w:between w:val="nil"/>
        </w:pBdr>
        <w:shd w:val="clear" w:color="auto" w:fill="FFFFFF"/>
        <w:spacing w:after="150" w:line="240" w:lineRule="auto"/>
        <w:jc w:val="both"/>
        <w:rPr>
          <w:rFonts w:ascii="Georgia" w:eastAsia="Georgia" w:hAnsi="Georgia" w:cs="Georgia"/>
          <w:color w:val="000000"/>
          <w:sz w:val="21"/>
          <w:szCs w:val="21"/>
        </w:rPr>
      </w:pPr>
      <w:r>
        <w:rPr>
          <w:rFonts w:ascii="Georgia" w:eastAsia="Georgia" w:hAnsi="Georgia" w:cs="Georgia"/>
          <w:color w:val="000000"/>
          <w:sz w:val="24"/>
          <w:szCs w:val="24"/>
          <w:highlight w:val="white"/>
        </w:rPr>
        <w:t>Referendumul se va desfăşura în trei secţii de votare, conform votului exprimat în ședința Senatului UB din 12 aprilie 2023. Lista celor tr</w:t>
      </w:r>
      <w:r>
        <w:rPr>
          <w:rFonts w:ascii="Georgia" w:eastAsia="Georgia" w:hAnsi="Georgia" w:cs="Georgia"/>
          <w:color w:val="000000"/>
          <w:sz w:val="24"/>
          <w:szCs w:val="24"/>
          <w:highlight w:val="white"/>
        </w:rPr>
        <w:t>ei secții de votare, alături de un link pentru o hartă interactivă, se găsește mai jos.</w:t>
      </w:r>
    </w:p>
    <w:p w14:paraId="00000013" w14:textId="77777777" w:rsidR="00A10043" w:rsidRDefault="009229EA">
      <w:pPr>
        <w:pBdr>
          <w:top w:val="nil"/>
          <w:left w:val="nil"/>
          <w:bottom w:val="nil"/>
          <w:right w:val="nil"/>
          <w:between w:val="nil"/>
        </w:pBdr>
        <w:shd w:val="clear" w:color="auto" w:fill="FFFFFF"/>
        <w:spacing w:after="150" w:line="240" w:lineRule="auto"/>
        <w:jc w:val="both"/>
        <w:rPr>
          <w:rFonts w:ascii="Georgia" w:eastAsia="Georgia" w:hAnsi="Georgia" w:cs="Georgia"/>
          <w:color w:val="000000"/>
          <w:sz w:val="21"/>
          <w:szCs w:val="21"/>
        </w:rPr>
      </w:pPr>
      <w:r>
        <w:rPr>
          <w:rFonts w:ascii="Georgia" w:eastAsia="Georgia" w:hAnsi="Georgia" w:cs="Georgia"/>
          <w:color w:val="000000"/>
          <w:sz w:val="21"/>
          <w:szCs w:val="21"/>
          <w:highlight w:val="white"/>
        </w:rPr>
        <w:t> </w:t>
      </w:r>
    </w:p>
    <w:p w14:paraId="00000014" w14:textId="77777777" w:rsidR="00A10043" w:rsidRDefault="009229EA">
      <w:pPr>
        <w:spacing w:before="280" w:after="280"/>
        <w:ind w:left="-360"/>
        <w:jc w:val="both"/>
      </w:pPr>
      <w:r>
        <w:rPr>
          <w:rFonts w:ascii="Georgia" w:eastAsia="Georgia" w:hAnsi="Georgia" w:cs="Georgia"/>
          <w:b/>
          <w:color w:val="000000"/>
          <w:sz w:val="24"/>
          <w:szCs w:val="24"/>
          <w:highlight w:val="white"/>
        </w:rPr>
        <w:t>SECȚIA DE VOTARE NUMĂRUL 1</w:t>
      </w:r>
    </w:p>
    <w:p w14:paraId="00000015" w14:textId="77777777" w:rsidR="00A10043" w:rsidRDefault="009229EA">
      <w:pPr>
        <w:pBdr>
          <w:top w:val="nil"/>
          <w:left w:val="nil"/>
          <w:bottom w:val="nil"/>
          <w:right w:val="nil"/>
          <w:between w:val="nil"/>
        </w:pBdr>
        <w:shd w:val="clear" w:color="auto" w:fill="FFFFFF"/>
        <w:spacing w:after="150" w:line="240" w:lineRule="auto"/>
        <w:jc w:val="both"/>
        <w:rPr>
          <w:rFonts w:ascii="Georgia" w:eastAsia="Georgia" w:hAnsi="Georgia" w:cs="Georgia"/>
          <w:color w:val="000000"/>
          <w:sz w:val="21"/>
          <w:szCs w:val="21"/>
        </w:rPr>
      </w:pPr>
      <w:r>
        <w:rPr>
          <w:rFonts w:ascii="Georgia" w:eastAsia="Georgia" w:hAnsi="Georgia" w:cs="Georgia"/>
          <w:b/>
          <w:color w:val="000000"/>
          <w:sz w:val="24"/>
          <w:szCs w:val="24"/>
          <w:highlight w:val="white"/>
        </w:rPr>
        <w:t>Bd. Mihail Kogălniceanu nr. 36-46, sector 5 – Facultatea de Drept (</w:t>
      </w:r>
      <w:hyperlink r:id="rId8" w:anchor="search/referendum/_blank">
        <w:r>
          <w:rPr>
            <w:rFonts w:ascii="Georgia" w:eastAsia="Georgia" w:hAnsi="Georgia" w:cs="Georgia"/>
            <w:color w:val="232C65"/>
            <w:sz w:val="24"/>
            <w:szCs w:val="24"/>
            <w:highlight w:val="white"/>
            <w:u w:val="single"/>
          </w:rPr>
          <w:t>hartă</w:t>
        </w:r>
      </w:hyperlink>
      <w:r>
        <w:rPr>
          <w:rFonts w:ascii="Georgia" w:eastAsia="Georgia" w:hAnsi="Georgia" w:cs="Georgia"/>
          <w:b/>
          <w:color w:val="000000"/>
          <w:sz w:val="24"/>
          <w:szCs w:val="24"/>
          <w:highlight w:val="white"/>
        </w:rPr>
        <w:t>)</w:t>
      </w:r>
    </w:p>
    <w:p w14:paraId="00000016" w14:textId="77777777" w:rsidR="00A10043" w:rsidRDefault="009229EA">
      <w:pPr>
        <w:numPr>
          <w:ilvl w:val="0"/>
          <w:numId w:val="2"/>
        </w:numPr>
        <w:spacing w:before="280" w:after="0"/>
        <w:jc w:val="both"/>
      </w:pPr>
      <w:r>
        <w:rPr>
          <w:rFonts w:ascii="Georgia" w:eastAsia="Georgia" w:hAnsi="Georgia" w:cs="Georgia"/>
          <w:color w:val="000000"/>
          <w:sz w:val="24"/>
          <w:szCs w:val="24"/>
          <w:highlight w:val="white"/>
        </w:rPr>
        <w:lastRenderedPageBreak/>
        <w:t>Facultatea de Biologie</w:t>
      </w:r>
    </w:p>
    <w:p w14:paraId="00000017" w14:textId="77777777" w:rsidR="00A10043" w:rsidRDefault="009229EA">
      <w:pPr>
        <w:numPr>
          <w:ilvl w:val="0"/>
          <w:numId w:val="2"/>
        </w:numPr>
        <w:spacing w:after="0"/>
        <w:jc w:val="both"/>
      </w:pPr>
      <w:r>
        <w:rPr>
          <w:rFonts w:ascii="Georgia" w:eastAsia="Georgia" w:hAnsi="Georgia" w:cs="Georgia"/>
          <w:color w:val="000000"/>
          <w:sz w:val="24"/>
          <w:szCs w:val="24"/>
          <w:highlight w:val="white"/>
        </w:rPr>
        <w:t>Facultatea de Dre</w:t>
      </w:r>
      <w:r>
        <w:rPr>
          <w:rFonts w:ascii="Georgia" w:eastAsia="Georgia" w:hAnsi="Georgia" w:cs="Georgia"/>
          <w:color w:val="000000"/>
          <w:sz w:val="24"/>
          <w:szCs w:val="24"/>
          <w:highlight w:val="white"/>
        </w:rPr>
        <w:t>pt</w:t>
      </w:r>
    </w:p>
    <w:p w14:paraId="00000018" w14:textId="77777777" w:rsidR="00A10043" w:rsidRDefault="009229EA">
      <w:pPr>
        <w:numPr>
          <w:ilvl w:val="0"/>
          <w:numId w:val="2"/>
        </w:numPr>
        <w:spacing w:after="0"/>
        <w:jc w:val="both"/>
      </w:pPr>
      <w:r>
        <w:rPr>
          <w:rFonts w:ascii="Georgia" w:eastAsia="Georgia" w:hAnsi="Georgia" w:cs="Georgia"/>
          <w:color w:val="000000"/>
          <w:sz w:val="24"/>
          <w:szCs w:val="24"/>
          <w:highlight w:val="white"/>
        </w:rPr>
        <w:t>Facultatea de Filosofie</w:t>
      </w:r>
    </w:p>
    <w:p w14:paraId="00000019" w14:textId="77777777" w:rsidR="00A10043" w:rsidRDefault="009229EA">
      <w:pPr>
        <w:numPr>
          <w:ilvl w:val="0"/>
          <w:numId w:val="2"/>
        </w:numPr>
        <w:spacing w:after="0"/>
        <w:jc w:val="both"/>
      </w:pPr>
      <w:sdt>
        <w:sdtPr>
          <w:tag w:val="goog_rdk_1"/>
          <w:id w:val="-1345938279"/>
        </w:sdtPr>
        <w:sdtEndPr/>
        <w:sdtContent>
          <w:r>
            <w:rPr>
              <w:rFonts w:ascii="Times New Roman" w:eastAsia="Times New Roman" w:hAnsi="Times New Roman" w:cs="Times New Roman"/>
              <w:color w:val="000000"/>
              <w:sz w:val="24"/>
              <w:szCs w:val="24"/>
              <w:highlight w:val="white"/>
            </w:rPr>
            <w:t>Facultatea de Științe Politice</w:t>
          </w:r>
        </w:sdtContent>
      </w:sdt>
    </w:p>
    <w:p w14:paraId="0000001A" w14:textId="77777777" w:rsidR="00A10043" w:rsidRDefault="009229EA">
      <w:pPr>
        <w:numPr>
          <w:ilvl w:val="0"/>
          <w:numId w:val="2"/>
        </w:numPr>
        <w:spacing w:after="0"/>
        <w:jc w:val="both"/>
      </w:pPr>
      <w:r>
        <w:rPr>
          <w:rFonts w:ascii="Georgia" w:eastAsia="Georgia" w:hAnsi="Georgia" w:cs="Georgia"/>
          <w:color w:val="000000"/>
          <w:sz w:val="24"/>
          <w:szCs w:val="24"/>
          <w:highlight w:val="white"/>
        </w:rPr>
        <w:t>Facultatea de Teologie Baptistă</w:t>
      </w:r>
    </w:p>
    <w:p w14:paraId="0000001B" w14:textId="77777777" w:rsidR="00A10043" w:rsidRDefault="009229EA">
      <w:pPr>
        <w:numPr>
          <w:ilvl w:val="0"/>
          <w:numId w:val="2"/>
        </w:numPr>
        <w:spacing w:after="0"/>
        <w:jc w:val="both"/>
      </w:pPr>
      <w:r>
        <w:rPr>
          <w:rFonts w:ascii="Georgia" w:eastAsia="Georgia" w:hAnsi="Georgia" w:cs="Georgia"/>
          <w:color w:val="000000"/>
          <w:sz w:val="24"/>
          <w:szCs w:val="24"/>
          <w:highlight w:val="white"/>
        </w:rPr>
        <w:t>Facultatea de Teologie Ortodoxă</w:t>
      </w:r>
    </w:p>
    <w:p w14:paraId="0000001C" w14:textId="77777777" w:rsidR="00A10043" w:rsidRDefault="009229EA">
      <w:pPr>
        <w:numPr>
          <w:ilvl w:val="0"/>
          <w:numId w:val="2"/>
        </w:numPr>
        <w:spacing w:after="0"/>
        <w:jc w:val="both"/>
      </w:pPr>
      <w:r>
        <w:rPr>
          <w:rFonts w:ascii="Georgia" w:eastAsia="Georgia" w:hAnsi="Georgia" w:cs="Georgia"/>
          <w:color w:val="000000"/>
          <w:sz w:val="24"/>
          <w:szCs w:val="24"/>
          <w:highlight w:val="white"/>
        </w:rPr>
        <w:t>Facultatea de Teologie Romano - Catolică</w:t>
      </w:r>
    </w:p>
    <w:p w14:paraId="0000001D" w14:textId="77777777" w:rsidR="00A10043" w:rsidRDefault="009229EA">
      <w:pPr>
        <w:numPr>
          <w:ilvl w:val="0"/>
          <w:numId w:val="2"/>
        </w:numPr>
        <w:spacing w:after="280"/>
        <w:jc w:val="both"/>
        <w:rPr>
          <w:rFonts w:ascii="Georgia" w:eastAsia="Georgia" w:hAnsi="Georgia" w:cs="Georgia"/>
          <w:color w:val="000000"/>
          <w:sz w:val="21"/>
          <w:szCs w:val="21"/>
        </w:rPr>
      </w:pPr>
      <w:r>
        <w:rPr>
          <w:rFonts w:ascii="Georgia" w:eastAsia="Georgia" w:hAnsi="Georgia" w:cs="Georgia"/>
          <w:color w:val="000000"/>
          <w:sz w:val="24"/>
          <w:szCs w:val="24"/>
          <w:highlight w:val="white"/>
        </w:rPr>
        <w:t>Departamentul de Educație Fizică și Sport</w:t>
      </w:r>
    </w:p>
    <w:p w14:paraId="0000001E" w14:textId="77777777" w:rsidR="00A10043" w:rsidRDefault="009229EA">
      <w:pPr>
        <w:spacing w:before="280" w:after="280"/>
        <w:ind w:left="-360"/>
        <w:jc w:val="both"/>
      </w:pPr>
      <w:r>
        <w:rPr>
          <w:rFonts w:ascii="Georgia" w:eastAsia="Georgia" w:hAnsi="Georgia" w:cs="Georgia"/>
          <w:b/>
          <w:color w:val="000000"/>
          <w:sz w:val="24"/>
          <w:szCs w:val="24"/>
          <w:highlight w:val="white"/>
        </w:rPr>
        <w:t>SECȚIA DE VOTARE NUMĂRUL 2</w:t>
      </w:r>
    </w:p>
    <w:p w14:paraId="0000001F" w14:textId="13DBB3CC" w:rsidR="00A10043" w:rsidRDefault="009229EA">
      <w:pPr>
        <w:pBdr>
          <w:top w:val="nil"/>
          <w:left w:val="nil"/>
          <w:bottom w:val="nil"/>
          <w:right w:val="nil"/>
          <w:between w:val="nil"/>
        </w:pBdr>
        <w:shd w:val="clear" w:color="auto" w:fill="FFFFFF"/>
        <w:spacing w:after="150" w:line="240" w:lineRule="auto"/>
        <w:jc w:val="both"/>
        <w:rPr>
          <w:rFonts w:ascii="Georgia" w:eastAsia="Georgia" w:hAnsi="Georgia" w:cs="Georgia"/>
          <w:color w:val="000000"/>
          <w:sz w:val="21"/>
          <w:szCs w:val="21"/>
        </w:rPr>
      </w:pPr>
      <w:r w:rsidRPr="0017501A">
        <w:rPr>
          <w:rFonts w:ascii="Georgia" w:eastAsia="Georgia" w:hAnsi="Georgia" w:cs="Georgia"/>
          <w:b/>
          <w:bCs/>
          <w:color w:val="000000"/>
          <w:sz w:val="24"/>
          <w:szCs w:val="24"/>
          <w:highlight w:val="white"/>
        </w:rPr>
        <w:t>Strada Edgar Quinet nr. 5-7</w:t>
      </w:r>
      <w:r>
        <w:rPr>
          <w:rFonts w:ascii="Georgia" w:eastAsia="Georgia" w:hAnsi="Georgia" w:cs="Georgia"/>
          <w:b/>
          <w:color w:val="000000"/>
          <w:sz w:val="24"/>
          <w:szCs w:val="24"/>
          <w:highlight w:val="white"/>
        </w:rPr>
        <w:t>, sector 1 – Facultatea de Litere (</w:t>
      </w:r>
      <w:hyperlink r:id="rId9">
        <w:r>
          <w:rPr>
            <w:rFonts w:ascii="Georgia" w:eastAsia="Georgia" w:hAnsi="Georgia" w:cs="Georgia"/>
            <w:color w:val="232C65"/>
            <w:sz w:val="24"/>
            <w:szCs w:val="24"/>
            <w:highlight w:val="white"/>
            <w:u w:val="single"/>
          </w:rPr>
          <w:t>ha</w:t>
        </w:r>
        <w:bookmarkStart w:id="1" w:name="_GoBack"/>
        <w:bookmarkEnd w:id="1"/>
        <w:r>
          <w:rPr>
            <w:rFonts w:ascii="Georgia" w:eastAsia="Georgia" w:hAnsi="Georgia" w:cs="Georgia"/>
            <w:color w:val="232C65"/>
            <w:sz w:val="24"/>
            <w:szCs w:val="24"/>
            <w:highlight w:val="white"/>
            <w:u w:val="single"/>
          </w:rPr>
          <w:t>rtă</w:t>
        </w:r>
      </w:hyperlink>
      <w:r>
        <w:rPr>
          <w:rFonts w:ascii="Georgia" w:eastAsia="Georgia" w:hAnsi="Georgia" w:cs="Georgia"/>
          <w:b/>
          <w:color w:val="000000"/>
          <w:sz w:val="24"/>
          <w:szCs w:val="24"/>
          <w:highlight w:val="white"/>
        </w:rPr>
        <w:t>)</w:t>
      </w:r>
    </w:p>
    <w:p w14:paraId="00000020" w14:textId="77777777" w:rsidR="00A10043" w:rsidRDefault="009229EA">
      <w:pPr>
        <w:numPr>
          <w:ilvl w:val="0"/>
          <w:numId w:val="2"/>
        </w:numPr>
        <w:spacing w:before="280" w:after="0"/>
        <w:jc w:val="both"/>
      </w:pPr>
      <w:sdt>
        <w:sdtPr>
          <w:tag w:val="goog_rdk_2"/>
          <w:id w:val="81201077"/>
        </w:sdtPr>
        <w:sdtEndPr/>
        <w:sdtContent>
          <w:r>
            <w:rPr>
              <w:rFonts w:ascii="Times New Roman" w:eastAsia="Times New Roman" w:hAnsi="Times New Roman" w:cs="Times New Roman"/>
              <w:color w:val="000000"/>
              <w:sz w:val="24"/>
              <w:szCs w:val="24"/>
              <w:highlight w:val="white"/>
            </w:rPr>
            <w:t>Facultatea de Administrație și Afaceri</w:t>
          </w:r>
        </w:sdtContent>
      </w:sdt>
    </w:p>
    <w:p w14:paraId="00000021" w14:textId="77777777" w:rsidR="00A10043" w:rsidRDefault="009229EA">
      <w:pPr>
        <w:numPr>
          <w:ilvl w:val="0"/>
          <w:numId w:val="2"/>
        </w:numPr>
        <w:spacing w:after="0"/>
        <w:jc w:val="both"/>
      </w:pPr>
      <w:r>
        <w:rPr>
          <w:rFonts w:ascii="Georgia" w:eastAsia="Georgia" w:hAnsi="Georgia" w:cs="Georgia"/>
          <w:color w:val="000000"/>
          <w:sz w:val="24"/>
          <w:szCs w:val="24"/>
          <w:highlight w:val="white"/>
        </w:rPr>
        <w:t>Facultatea de Chimie (lista 2)</w:t>
      </w:r>
    </w:p>
    <w:p w14:paraId="00000022" w14:textId="77777777" w:rsidR="00A10043" w:rsidRDefault="009229EA">
      <w:pPr>
        <w:numPr>
          <w:ilvl w:val="0"/>
          <w:numId w:val="2"/>
        </w:numPr>
        <w:spacing w:after="0"/>
        <w:jc w:val="both"/>
      </w:pPr>
      <w:r>
        <w:rPr>
          <w:rFonts w:ascii="Georgia" w:eastAsia="Georgia" w:hAnsi="Georgia" w:cs="Georgia"/>
          <w:color w:val="000000"/>
          <w:sz w:val="24"/>
          <w:szCs w:val="24"/>
          <w:highlight w:val="white"/>
        </w:rPr>
        <w:t>Facultatea de Geografie</w:t>
      </w:r>
    </w:p>
    <w:p w14:paraId="00000023" w14:textId="77777777" w:rsidR="00A10043" w:rsidRDefault="009229EA">
      <w:pPr>
        <w:numPr>
          <w:ilvl w:val="0"/>
          <w:numId w:val="2"/>
        </w:numPr>
        <w:spacing w:after="0"/>
        <w:jc w:val="both"/>
      </w:pPr>
      <w:r>
        <w:rPr>
          <w:rFonts w:ascii="Georgia" w:eastAsia="Georgia" w:hAnsi="Georgia" w:cs="Georgia"/>
          <w:color w:val="000000"/>
          <w:sz w:val="24"/>
          <w:szCs w:val="24"/>
          <w:highlight w:val="white"/>
        </w:rPr>
        <w:t>Facultatea de Geologie și Geofizică</w:t>
      </w:r>
    </w:p>
    <w:p w14:paraId="00000024" w14:textId="77777777" w:rsidR="00A10043" w:rsidRDefault="009229EA">
      <w:pPr>
        <w:numPr>
          <w:ilvl w:val="0"/>
          <w:numId w:val="2"/>
        </w:numPr>
        <w:spacing w:after="0"/>
        <w:jc w:val="both"/>
      </w:pPr>
      <w:r>
        <w:rPr>
          <w:rFonts w:ascii="Georgia" w:eastAsia="Georgia" w:hAnsi="Georgia" w:cs="Georgia"/>
          <w:color w:val="000000"/>
          <w:sz w:val="24"/>
          <w:szCs w:val="24"/>
          <w:highlight w:val="white"/>
        </w:rPr>
        <w:t>Facultatea de Istorie</w:t>
      </w:r>
    </w:p>
    <w:p w14:paraId="00000025" w14:textId="77777777" w:rsidR="00A10043" w:rsidRDefault="009229EA">
      <w:pPr>
        <w:numPr>
          <w:ilvl w:val="0"/>
          <w:numId w:val="2"/>
        </w:numPr>
        <w:spacing w:after="0"/>
        <w:jc w:val="both"/>
      </w:pPr>
      <w:r>
        <w:rPr>
          <w:rFonts w:ascii="Georgia" w:eastAsia="Georgia" w:hAnsi="Georgia" w:cs="Georgia"/>
          <w:color w:val="000000"/>
          <w:sz w:val="24"/>
          <w:szCs w:val="24"/>
          <w:highlight w:val="white"/>
        </w:rPr>
        <w:t>Facultatea de Litere</w:t>
      </w:r>
    </w:p>
    <w:p w14:paraId="00000026" w14:textId="77777777" w:rsidR="00A10043" w:rsidRDefault="009229EA">
      <w:pPr>
        <w:numPr>
          <w:ilvl w:val="0"/>
          <w:numId w:val="2"/>
        </w:numPr>
        <w:spacing w:after="0"/>
        <w:jc w:val="both"/>
      </w:pPr>
      <w:r>
        <w:rPr>
          <w:rFonts w:ascii="Georgia" w:eastAsia="Georgia" w:hAnsi="Georgia" w:cs="Georgia"/>
          <w:color w:val="000000"/>
          <w:sz w:val="24"/>
          <w:szCs w:val="24"/>
          <w:highlight w:val="white"/>
        </w:rPr>
        <w:t>Facultatea de Limbi și Literaturi Străine</w:t>
      </w:r>
    </w:p>
    <w:p w14:paraId="00000027" w14:textId="77777777" w:rsidR="00A10043" w:rsidRDefault="009229EA">
      <w:pPr>
        <w:numPr>
          <w:ilvl w:val="0"/>
          <w:numId w:val="2"/>
        </w:numPr>
        <w:spacing w:after="280"/>
        <w:jc w:val="both"/>
        <w:rPr>
          <w:rFonts w:ascii="Georgia" w:eastAsia="Georgia" w:hAnsi="Georgia" w:cs="Georgia"/>
          <w:color w:val="000000"/>
          <w:sz w:val="21"/>
          <w:szCs w:val="21"/>
        </w:rPr>
      </w:pPr>
      <w:r>
        <w:rPr>
          <w:rFonts w:ascii="Georgia" w:eastAsia="Georgia" w:hAnsi="Georgia" w:cs="Georgia"/>
          <w:color w:val="000000"/>
          <w:sz w:val="24"/>
          <w:szCs w:val="24"/>
          <w:highlight w:val="white"/>
        </w:rPr>
        <w:t>Facultatea de Matematică și Informatică</w:t>
      </w:r>
    </w:p>
    <w:p w14:paraId="00000028" w14:textId="77777777" w:rsidR="00A10043" w:rsidRDefault="009229EA">
      <w:pPr>
        <w:spacing w:before="280" w:after="280"/>
        <w:ind w:left="-360"/>
        <w:jc w:val="both"/>
      </w:pPr>
      <w:r>
        <w:rPr>
          <w:rFonts w:ascii="Georgia" w:eastAsia="Georgia" w:hAnsi="Georgia" w:cs="Georgia"/>
          <w:b/>
          <w:color w:val="000000"/>
          <w:sz w:val="24"/>
          <w:szCs w:val="24"/>
          <w:highlight w:val="white"/>
        </w:rPr>
        <w:t>SECȚIA DE VOTARE NUMĂRUL</w:t>
      </w:r>
      <w:r>
        <w:rPr>
          <w:rFonts w:ascii="Georgia" w:eastAsia="Georgia" w:hAnsi="Georgia" w:cs="Georgia"/>
          <w:color w:val="000000"/>
          <w:sz w:val="24"/>
          <w:szCs w:val="24"/>
          <w:highlight w:val="white"/>
        </w:rPr>
        <w:t> </w:t>
      </w:r>
      <w:r>
        <w:rPr>
          <w:rFonts w:ascii="Georgia" w:eastAsia="Georgia" w:hAnsi="Georgia" w:cs="Georgia"/>
          <w:b/>
          <w:color w:val="000000"/>
          <w:sz w:val="24"/>
          <w:szCs w:val="24"/>
          <w:highlight w:val="white"/>
        </w:rPr>
        <w:t>3</w:t>
      </w:r>
    </w:p>
    <w:p w14:paraId="00000029" w14:textId="77777777" w:rsidR="00A10043" w:rsidRDefault="009229EA">
      <w:pPr>
        <w:pBdr>
          <w:top w:val="nil"/>
          <w:left w:val="nil"/>
          <w:bottom w:val="nil"/>
          <w:right w:val="nil"/>
          <w:between w:val="nil"/>
        </w:pBdr>
        <w:shd w:val="clear" w:color="auto" w:fill="FFFFFF"/>
        <w:spacing w:after="150" w:line="240" w:lineRule="auto"/>
        <w:jc w:val="both"/>
        <w:rPr>
          <w:rFonts w:ascii="Georgia" w:eastAsia="Georgia" w:hAnsi="Georgia" w:cs="Georgia"/>
          <w:color w:val="000000"/>
          <w:sz w:val="21"/>
          <w:szCs w:val="21"/>
        </w:rPr>
      </w:pPr>
      <w:sdt>
        <w:sdtPr>
          <w:tag w:val="goog_rdk_3"/>
          <w:id w:val="-397513919"/>
        </w:sdtPr>
        <w:sdtEndPr/>
        <w:sdtContent>
          <w:r>
            <w:rPr>
              <w:rFonts w:ascii="Times New Roman" w:eastAsia="Times New Roman" w:hAnsi="Times New Roman" w:cs="Times New Roman"/>
              <w:b/>
              <w:color w:val="000000"/>
              <w:sz w:val="24"/>
              <w:szCs w:val="24"/>
              <w:highlight w:val="white"/>
            </w:rPr>
            <w:t>Șoseaua Panduri nr. 90, sector 5 – Facultatea de Psihologie și Științele Educației (</w:t>
          </w:r>
        </w:sdtContent>
      </w:sdt>
      <w:hyperlink r:id="rId10" w:anchor="search/referendum/_blank">
        <w:r>
          <w:rPr>
            <w:rFonts w:ascii="Georgia" w:eastAsia="Georgia" w:hAnsi="Georgia" w:cs="Georgia"/>
            <w:color w:val="232C65"/>
            <w:sz w:val="24"/>
            <w:szCs w:val="24"/>
            <w:highlight w:val="white"/>
            <w:u w:val="single"/>
          </w:rPr>
          <w:t>hartă</w:t>
        </w:r>
      </w:hyperlink>
      <w:r>
        <w:rPr>
          <w:rFonts w:ascii="Georgia" w:eastAsia="Georgia" w:hAnsi="Georgia" w:cs="Georgia"/>
          <w:b/>
          <w:color w:val="000000"/>
          <w:sz w:val="24"/>
          <w:szCs w:val="24"/>
          <w:highlight w:val="white"/>
        </w:rPr>
        <w:t>)</w:t>
      </w:r>
    </w:p>
    <w:p w14:paraId="0000002A" w14:textId="77777777" w:rsidR="00A10043" w:rsidRDefault="009229EA">
      <w:pPr>
        <w:numPr>
          <w:ilvl w:val="0"/>
          <w:numId w:val="2"/>
        </w:numPr>
        <w:spacing w:before="280" w:after="0"/>
        <w:jc w:val="both"/>
      </w:pPr>
      <w:r>
        <w:rPr>
          <w:rFonts w:ascii="Georgia" w:eastAsia="Georgia" w:hAnsi="Georgia" w:cs="Georgia"/>
          <w:color w:val="000000"/>
          <w:sz w:val="24"/>
          <w:szCs w:val="24"/>
          <w:highlight w:val="white"/>
        </w:rPr>
        <w:t>Facultatea de Chimie (lista 1)</w:t>
      </w:r>
    </w:p>
    <w:p w14:paraId="0000002B" w14:textId="77777777" w:rsidR="00A10043" w:rsidRDefault="009229EA">
      <w:pPr>
        <w:numPr>
          <w:ilvl w:val="0"/>
          <w:numId w:val="2"/>
        </w:numPr>
        <w:spacing w:after="0"/>
        <w:jc w:val="both"/>
      </w:pPr>
      <w:r>
        <w:rPr>
          <w:rFonts w:ascii="Georgia" w:eastAsia="Georgia" w:hAnsi="Georgia" w:cs="Georgia"/>
          <w:color w:val="000000"/>
          <w:sz w:val="24"/>
          <w:szCs w:val="24"/>
          <w:highlight w:val="white"/>
        </w:rPr>
        <w:t>Facultate</w:t>
      </w:r>
      <w:r>
        <w:rPr>
          <w:rFonts w:ascii="Georgia" w:eastAsia="Georgia" w:hAnsi="Georgia" w:cs="Georgia"/>
          <w:color w:val="000000"/>
          <w:sz w:val="24"/>
          <w:szCs w:val="24"/>
          <w:highlight w:val="white"/>
        </w:rPr>
        <w:t>a de Jurnalism și Științele Comunicării</w:t>
      </w:r>
    </w:p>
    <w:p w14:paraId="0000002C" w14:textId="77777777" w:rsidR="00A10043" w:rsidRDefault="009229EA">
      <w:pPr>
        <w:numPr>
          <w:ilvl w:val="0"/>
          <w:numId w:val="2"/>
        </w:numPr>
        <w:spacing w:after="0"/>
        <w:jc w:val="both"/>
      </w:pPr>
      <w:r>
        <w:rPr>
          <w:rFonts w:ascii="Georgia" w:eastAsia="Georgia" w:hAnsi="Georgia" w:cs="Georgia"/>
          <w:color w:val="000000"/>
          <w:sz w:val="24"/>
          <w:szCs w:val="24"/>
          <w:highlight w:val="white"/>
        </w:rPr>
        <w:t>Facultatea de Fizică</w:t>
      </w:r>
    </w:p>
    <w:p w14:paraId="0000002D" w14:textId="77777777" w:rsidR="00A10043" w:rsidRDefault="009229EA">
      <w:pPr>
        <w:numPr>
          <w:ilvl w:val="0"/>
          <w:numId w:val="2"/>
        </w:numPr>
        <w:spacing w:after="0"/>
        <w:jc w:val="both"/>
      </w:pPr>
      <w:sdt>
        <w:sdtPr>
          <w:tag w:val="goog_rdk_4"/>
          <w:id w:val="-311794970"/>
        </w:sdtPr>
        <w:sdtEndPr/>
        <w:sdtContent>
          <w:r>
            <w:rPr>
              <w:rFonts w:ascii="Times New Roman" w:eastAsia="Times New Roman" w:hAnsi="Times New Roman" w:cs="Times New Roman"/>
              <w:color w:val="000000"/>
              <w:sz w:val="24"/>
              <w:szCs w:val="24"/>
              <w:highlight w:val="white"/>
            </w:rPr>
            <w:t>Facultatea de Psihologie și Științele Educației</w:t>
          </w:r>
        </w:sdtContent>
      </w:sdt>
    </w:p>
    <w:p w14:paraId="0000002E" w14:textId="77777777" w:rsidR="00A10043" w:rsidRDefault="009229EA">
      <w:pPr>
        <w:numPr>
          <w:ilvl w:val="0"/>
          <w:numId w:val="2"/>
        </w:numPr>
        <w:spacing w:after="280"/>
        <w:jc w:val="both"/>
        <w:rPr>
          <w:rFonts w:ascii="Georgia" w:eastAsia="Georgia" w:hAnsi="Georgia" w:cs="Georgia"/>
          <w:color w:val="000000"/>
          <w:sz w:val="21"/>
          <w:szCs w:val="21"/>
        </w:rPr>
      </w:pPr>
      <w:r>
        <w:rPr>
          <w:rFonts w:ascii="Georgia" w:eastAsia="Georgia" w:hAnsi="Georgia" w:cs="Georgia"/>
          <w:color w:val="000000"/>
          <w:sz w:val="24"/>
          <w:szCs w:val="24"/>
          <w:highlight w:val="white"/>
        </w:rPr>
        <w:t>Facultatea de Sociologie și Asistență Socială</w:t>
      </w:r>
    </w:p>
    <w:p w14:paraId="0000002F" w14:textId="77777777" w:rsidR="00A10043" w:rsidRDefault="009229EA">
      <w:pPr>
        <w:pBdr>
          <w:top w:val="nil"/>
          <w:left w:val="nil"/>
          <w:bottom w:val="nil"/>
          <w:right w:val="nil"/>
          <w:between w:val="nil"/>
        </w:pBdr>
        <w:shd w:val="clear" w:color="auto" w:fill="FFFFFF"/>
        <w:spacing w:after="150" w:line="240" w:lineRule="auto"/>
        <w:jc w:val="both"/>
        <w:rPr>
          <w:rFonts w:ascii="Georgia" w:eastAsia="Georgia" w:hAnsi="Georgia" w:cs="Georgia"/>
          <w:color w:val="000000"/>
          <w:sz w:val="21"/>
          <w:szCs w:val="21"/>
        </w:rPr>
      </w:pPr>
      <w:r>
        <w:rPr>
          <w:rFonts w:ascii="Georgia" w:eastAsia="Georgia" w:hAnsi="Georgia" w:cs="Georgia"/>
          <w:color w:val="000000"/>
          <w:sz w:val="24"/>
          <w:szCs w:val="24"/>
          <w:highlight w:val="white"/>
        </w:rPr>
        <w:t>Listele electorale pentru votul la referendum </w:t>
      </w:r>
      <w:r>
        <w:rPr>
          <w:rFonts w:ascii="Georgia" w:eastAsia="Georgia" w:hAnsi="Georgia" w:cs="Georgia"/>
          <w:sz w:val="24"/>
          <w:szCs w:val="24"/>
          <w:highlight w:val="white"/>
        </w:rPr>
        <w:t xml:space="preserve">sunt </w:t>
      </w:r>
      <w:r>
        <w:rPr>
          <w:rFonts w:ascii="Georgia" w:eastAsia="Georgia" w:hAnsi="Georgia" w:cs="Georgia"/>
          <w:color w:val="000000"/>
          <w:sz w:val="24"/>
          <w:szCs w:val="24"/>
          <w:highlight w:val="white"/>
        </w:rPr>
        <w:t>afişate începând de joi, 27 aprilie 2023, şi pot fi consultate la sediile facultăților.</w:t>
      </w:r>
    </w:p>
    <w:p w14:paraId="00000030" w14:textId="77777777" w:rsidR="00A10043" w:rsidRDefault="009229EA">
      <w:pPr>
        <w:pBdr>
          <w:top w:val="nil"/>
          <w:left w:val="nil"/>
          <w:bottom w:val="nil"/>
          <w:right w:val="nil"/>
          <w:between w:val="nil"/>
        </w:pBdr>
        <w:shd w:val="clear" w:color="auto" w:fill="FFFFFF"/>
        <w:spacing w:after="150" w:line="240" w:lineRule="auto"/>
        <w:jc w:val="both"/>
        <w:rPr>
          <w:rFonts w:ascii="Georgia" w:eastAsia="Georgia" w:hAnsi="Georgia" w:cs="Georgia"/>
          <w:color w:val="000000"/>
          <w:sz w:val="21"/>
          <w:szCs w:val="21"/>
        </w:rPr>
      </w:pPr>
      <w:r>
        <w:rPr>
          <w:rFonts w:ascii="Georgia" w:eastAsia="Georgia" w:hAnsi="Georgia" w:cs="Georgia"/>
          <w:color w:val="000000"/>
          <w:sz w:val="24"/>
          <w:szCs w:val="24"/>
          <w:highlight w:val="white"/>
        </w:rPr>
        <w:lastRenderedPageBreak/>
        <w:t xml:space="preserve">Eventualele observaţii şi corecturi pentru listele electorale pot fi transmise la Biroul Electoral Central, prin intermediul Secretariatului Senatului, până la data de </w:t>
      </w:r>
      <w:r>
        <w:rPr>
          <w:rFonts w:ascii="Georgia" w:eastAsia="Georgia" w:hAnsi="Georgia" w:cs="Georgia"/>
          <w:color w:val="000000"/>
          <w:sz w:val="24"/>
          <w:szCs w:val="24"/>
          <w:highlight w:val="white"/>
        </w:rPr>
        <w:t>3 mai 2023.</w:t>
      </w:r>
    </w:p>
    <w:p w14:paraId="00000031" w14:textId="77777777" w:rsidR="00A10043" w:rsidRDefault="009229EA">
      <w:pPr>
        <w:pBdr>
          <w:top w:val="nil"/>
          <w:left w:val="nil"/>
          <w:bottom w:val="nil"/>
          <w:right w:val="nil"/>
          <w:between w:val="nil"/>
        </w:pBdr>
        <w:shd w:val="clear" w:color="auto" w:fill="FFFFFF"/>
        <w:spacing w:after="150" w:line="240" w:lineRule="auto"/>
        <w:jc w:val="both"/>
        <w:rPr>
          <w:rFonts w:ascii="Georgia" w:eastAsia="Georgia" w:hAnsi="Georgia" w:cs="Georgia"/>
          <w:color w:val="000000"/>
          <w:sz w:val="21"/>
          <w:szCs w:val="21"/>
        </w:rPr>
      </w:pPr>
      <w:r>
        <w:rPr>
          <w:rFonts w:ascii="Georgia" w:eastAsia="Georgia" w:hAnsi="Georgia" w:cs="Georgia"/>
          <w:color w:val="000000"/>
          <w:sz w:val="24"/>
          <w:szCs w:val="24"/>
          <w:highlight w:val="white"/>
        </w:rPr>
        <w:t>Biroul Electoral Central a fost constituit prin votul din şedinţa Senatului din data de 12 aprilie 2023 şi are următoarea componenţă:</w:t>
      </w:r>
    </w:p>
    <w:p w14:paraId="00000032" w14:textId="77777777" w:rsidR="00A10043" w:rsidRDefault="009229EA">
      <w:pPr>
        <w:numPr>
          <w:ilvl w:val="0"/>
          <w:numId w:val="2"/>
        </w:numPr>
        <w:spacing w:before="280" w:after="0"/>
        <w:jc w:val="both"/>
      </w:pPr>
      <w:r>
        <w:rPr>
          <w:rFonts w:ascii="Georgia" w:eastAsia="Georgia" w:hAnsi="Georgia" w:cs="Georgia"/>
          <w:color w:val="000000"/>
          <w:sz w:val="24"/>
          <w:szCs w:val="24"/>
          <w:highlight w:val="white"/>
        </w:rPr>
        <w:t>Conf. univ. dr. Claudiu Constantin Dinu (Facultatea de Drept)</w:t>
      </w:r>
    </w:p>
    <w:p w14:paraId="00000033" w14:textId="77777777" w:rsidR="00A10043" w:rsidRDefault="009229EA">
      <w:pPr>
        <w:numPr>
          <w:ilvl w:val="0"/>
          <w:numId w:val="2"/>
        </w:numPr>
        <w:spacing w:after="0"/>
        <w:jc w:val="both"/>
      </w:pPr>
      <w:r>
        <w:rPr>
          <w:rFonts w:ascii="Georgia" w:eastAsia="Georgia" w:hAnsi="Georgia" w:cs="Georgia"/>
          <w:color w:val="000000"/>
          <w:sz w:val="24"/>
          <w:szCs w:val="24"/>
          <w:highlight w:val="white"/>
        </w:rPr>
        <w:t>Conf. univ. dr. Romina Surugiu (Facultatea de Ju</w:t>
      </w:r>
      <w:r>
        <w:rPr>
          <w:rFonts w:ascii="Georgia" w:eastAsia="Georgia" w:hAnsi="Georgia" w:cs="Georgia"/>
          <w:color w:val="000000"/>
          <w:sz w:val="24"/>
          <w:szCs w:val="24"/>
          <w:highlight w:val="white"/>
        </w:rPr>
        <w:t>rnalism și Științele Comunicării)</w:t>
      </w:r>
    </w:p>
    <w:p w14:paraId="00000034" w14:textId="77777777" w:rsidR="00A10043" w:rsidRDefault="009229EA">
      <w:pPr>
        <w:numPr>
          <w:ilvl w:val="0"/>
          <w:numId w:val="2"/>
        </w:numPr>
        <w:spacing w:after="0"/>
        <w:jc w:val="both"/>
      </w:pPr>
      <w:r>
        <w:rPr>
          <w:rFonts w:ascii="Georgia" w:eastAsia="Georgia" w:hAnsi="Georgia" w:cs="Georgia"/>
          <w:color w:val="000000"/>
          <w:sz w:val="24"/>
          <w:szCs w:val="24"/>
          <w:highlight w:val="white"/>
        </w:rPr>
        <w:t xml:space="preserve">Conf. univ. dr. Marian </w:t>
      </w:r>
      <w:proofErr w:type="spellStart"/>
      <w:r>
        <w:rPr>
          <w:rFonts w:ascii="Georgia" w:eastAsia="Georgia" w:hAnsi="Georgia" w:cs="Georgia"/>
          <w:color w:val="000000"/>
          <w:sz w:val="24"/>
          <w:szCs w:val="24"/>
          <w:highlight w:val="white"/>
        </w:rPr>
        <w:t>Vild</w:t>
      </w:r>
      <w:proofErr w:type="spellEnd"/>
      <w:r>
        <w:rPr>
          <w:rFonts w:ascii="Georgia" w:eastAsia="Georgia" w:hAnsi="Georgia" w:cs="Georgia"/>
          <w:color w:val="000000"/>
          <w:sz w:val="24"/>
          <w:szCs w:val="24"/>
          <w:highlight w:val="white"/>
        </w:rPr>
        <w:t xml:space="preserve"> (Facultatea de Teologie Ortodoxă)</w:t>
      </w:r>
    </w:p>
    <w:p w14:paraId="00000035" w14:textId="77777777" w:rsidR="00A10043" w:rsidRDefault="009229EA">
      <w:pPr>
        <w:numPr>
          <w:ilvl w:val="0"/>
          <w:numId w:val="2"/>
        </w:numPr>
        <w:spacing w:after="0"/>
        <w:jc w:val="both"/>
      </w:pPr>
      <w:sdt>
        <w:sdtPr>
          <w:tag w:val="goog_rdk_5"/>
          <w:id w:val="1736499276"/>
        </w:sdtPr>
        <w:sdtEndPr/>
        <w:sdtContent>
          <w:r>
            <w:rPr>
              <w:rFonts w:ascii="Times New Roman" w:eastAsia="Times New Roman" w:hAnsi="Times New Roman" w:cs="Times New Roman"/>
              <w:color w:val="000000"/>
              <w:sz w:val="24"/>
              <w:szCs w:val="24"/>
              <w:highlight w:val="white"/>
            </w:rPr>
            <w:t>Lect. univ. dr. Ionuț Constantin (Facultatea de Administrație și Afaceri)</w:t>
          </w:r>
        </w:sdtContent>
      </w:sdt>
    </w:p>
    <w:p w14:paraId="00000036" w14:textId="77777777" w:rsidR="00A10043" w:rsidRDefault="009229EA">
      <w:pPr>
        <w:numPr>
          <w:ilvl w:val="0"/>
          <w:numId w:val="2"/>
        </w:numPr>
        <w:spacing w:after="280"/>
        <w:jc w:val="both"/>
      </w:pPr>
      <w:sdt>
        <w:sdtPr>
          <w:tag w:val="goog_rdk_6"/>
          <w:id w:val="641472437"/>
        </w:sdtPr>
        <w:sdtEndPr/>
        <w:sdtContent>
          <w:r>
            <w:rPr>
              <w:rFonts w:ascii="Times New Roman" w:eastAsia="Times New Roman" w:hAnsi="Times New Roman" w:cs="Times New Roman"/>
              <w:color w:val="000000"/>
              <w:sz w:val="24"/>
              <w:szCs w:val="24"/>
              <w:highlight w:val="white"/>
            </w:rPr>
            <w:t xml:space="preserve">Student Ion </w:t>
          </w:r>
          <w:proofErr w:type="spellStart"/>
          <w:r>
            <w:rPr>
              <w:rFonts w:ascii="Times New Roman" w:eastAsia="Times New Roman" w:hAnsi="Times New Roman" w:cs="Times New Roman"/>
              <w:color w:val="000000"/>
              <w:sz w:val="24"/>
              <w:szCs w:val="24"/>
              <w:highlight w:val="white"/>
            </w:rPr>
            <w:t>Cobalschi</w:t>
          </w:r>
          <w:proofErr w:type="spellEnd"/>
          <w:r>
            <w:rPr>
              <w:rFonts w:ascii="Times New Roman" w:eastAsia="Times New Roman" w:hAnsi="Times New Roman" w:cs="Times New Roman"/>
              <w:color w:val="000000"/>
              <w:sz w:val="24"/>
              <w:szCs w:val="24"/>
              <w:highlight w:val="white"/>
            </w:rPr>
            <w:t xml:space="preserve"> (Facultatea de Administrație și Afaceri)</w:t>
          </w:r>
        </w:sdtContent>
      </w:sdt>
    </w:p>
    <w:p w14:paraId="00000037" w14:textId="77777777" w:rsidR="00A10043" w:rsidRDefault="009229EA">
      <w:pPr>
        <w:pBdr>
          <w:top w:val="nil"/>
          <w:left w:val="nil"/>
          <w:bottom w:val="nil"/>
          <w:right w:val="nil"/>
          <w:between w:val="nil"/>
        </w:pBdr>
        <w:shd w:val="clear" w:color="auto" w:fill="FFFFFF"/>
        <w:spacing w:after="150" w:line="240" w:lineRule="auto"/>
        <w:jc w:val="both"/>
        <w:rPr>
          <w:rFonts w:ascii="Georgia" w:eastAsia="Georgia" w:hAnsi="Georgia" w:cs="Georgia"/>
          <w:color w:val="000000"/>
          <w:sz w:val="24"/>
          <w:szCs w:val="24"/>
          <w:highlight w:val="white"/>
        </w:rPr>
      </w:pPr>
      <w:r>
        <w:rPr>
          <w:rFonts w:ascii="Georgia" w:eastAsia="Georgia" w:hAnsi="Georgia" w:cs="Georgia"/>
          <w:b/>
          <w:color w:val="000000"/>
          <w:sz w:val="24"/>
          <w:szCs w:val="24"/>
          <w:highlight w:val="white"/>
        </w:rPr>
        <w:t>Calendarul general al alegerilor, votat de Senatul Universității din București, este disponibil </w:t>
      </w:r>
      <w:hyperlink r:id="rId11" w:anchor="search/referendum/_blank">
        <w:r>
          <w:rPr>
            <w:rFonts w:ascii="Georgia" w:eastAsia="Georgia" w:hAnsi="Georgia" w:cs="Georgia"/>
            <w:color w:val="232C65"/>
            <w:sz w:val="24"/>
            <w:szCs w:val="24"/>
            <w:highlight w:val="white"/>
            <w:u w:val="single"/>
          </w:rPr>
          <w:t>AICI.</w:t>
        </w:r>
      </w:hyperlink>
      <w:r>
        <w:rPr>
          <w:rFonts w:ascii="Georgia" w:eastAsia="Georgia" w:hAnsi="Georgia" w:cs="Georgia"/>
          <w:color w:val="000000"/>
          <w:sz w:val="24"/>
          <w:szCs w:val="24"/>
          <w:highlight w:val="white"/>
        </w:rPr>
        <w:t> </w:t>
      </w:r>
    </w:p>
    <w:p w14:paraId="00000038" w14:textId="77777777" w:rsidR="00A10043" w:rsidRDefault="00A10043">
      <w:pPr>
        <w:pBdr>
          <w:top w:val="nil"/>
          <w:left w:val="nil"/>
          <w:bottom w:val="nil"/>
          <w:right w:val="nil"/>
          <w:between w:val="nil"/>
        </w:pBdr>
        <w:shd w:val="clear" w:color="auto" w:fill="FFFFFF"/>
        <w:spacing w:after="150" w:line="240" w:lineRule="auto"/>
        <w:jc w:val="both"/>
        <w:rPr>
          <w:rFonts w:ascii="Georgia" w:eastAsia="Georgia" w:hAnsi="Georgia" w:cs="Georgia"/>
          <w:color w:val="000000"/>
          <w:sz w:val="24"/>
          <w:szCs w:val="24"/>
          <w:highlight w:val="white"/>
        </w:rPr>
      </w:pPr>
    </w:p>
    <w:p w14:paraId="00000039" w14:textId="77777777" w:rsidR="00A10043" w:rsidRDefault="009229EA">
      <w:pPr>
        <w:pBdr>
          <w:top w:val="nil"/>
          <w:left w:val="nil"/>
          <w:bottom w:val="nil"/>
          <w:right w:val="nil"/>
          <w:between w:val="nil"/>
        </w:pBdr>
        <w:shd w:val="clear" w:color="auto" w:fill="FFFFFF"/>
        <w:spacing w:after="150" w:line="240" w:lineRule="auto"/>
        <w:jc w:val="both"/>
        <w:rPr>
          <w:rFonts w:ascii="Georgia" w:eastAsia="Georgia" w:hAnsi="Georgia" w:cs="Georgia"/>
          <w:color w:val="000000"/>
          <w:sz w:val="21"/>
          <w:szCs w:val="21"/>
        </w:rPr>
      </w:pPr>
      <w:sdt>
        <w:sdtPr>
          <w:tag w:val="goog_rdk_7"/>
          <w:id w:val="-780496184"/>
        </w:sdtPr>
        <w:sdtEndPr/>
        <w:sdtContent>
          <w:r>
            <w:rPr>
              <w:rFonts w:ascii="Times New Roman" w:eastAsia="Times New Roman" w:hAnsi="Times New Roman" w:cs="Times New Roman"/>
              <w:color w:val="000000"/>
              <w:sz w:val="24"/>
              <w:szCs w:val="24"/>
              <w:highlight w:val="white"/>
            </w:rPr>
            <w:t>Informații actualizate despre alegeri vor fi anunțate pe pagina </w:t>
          </w:r>
          <w:proofErr w:type="spellStart"/>
        </w:sdtContent>
      </w:sdt>
      <w:hyperlink r:id="rId12" w:anchor="search/referendum/_blank">
        <w:r>
          <w:rPr>
            <w:rFonts w:ascii="Georgia" w:eastAsia="Georgia" w:hAnsi="Georgia" w:cs="Georgia"/>
            <w:color w:val="232C65"/>
            <w:sz w:val="24"/>
            <w:szCs w:val="24"/>
            <w:highlight w:val="white"/>
            <w:u w:val="single"/>
          </w:rPr>
          <w:t>www.unibuc.ro</w:t>
        </w:r>
        <w:proofErr w:type="spellEnd"/>
        <w:r>
          <w:rPr>
            <w:rFonts w:ascii="Georgia" w:eastAsia="Georgia" w:hAnsi="Georgia" w:cs="Georgia"/>
            <w:color w:val="232C65"/>
            <w:sz w:val="24"/>
            <w:szCs w:val="24"/>
            <w:highlight w:val="white"/>
            <w:u w:val="single"/>
          </w:rPr>
          <w:t>/alegeri-2023-2027</w:t>
        </w:r>
      </w:hyperlink>
      <w:r>
        <w:rPr>
          <w:rFonts w:ascii="Georgia" w:eastAsia="Georgia" w:hAnsi="Georgia" w:cs="Georgia"/>
          <w:color w:val="000000"/>
          <w:sz w:val="24"/>
          <w:szCs w:val="24"/>
          <w:highlight w:val="white"/>
        </w:rPr>
        <w:t>.</w:t>
      </w:r>
    </w:p>
    <w:p w14:paraId="0000003A" w14:textId="77777777" w:rsidR="00A10043" w:rsidRDefault="00A10043"/>
    <w:sectPr w:rsidR="00A100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95090"/>
    <w:multiLevelType w:val="multilevel"/>
    <w:tmpl w:val="E78690A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6ABB626E"/>
    <w:multiLevelType w:val="multilevel"/>
    <w:tmpl w:val="D28AA844"/>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10043"/>
    <w:rsid w:val="009229EA"/>
    <w:rsid w:val="00A1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Titlu1">
    <w:name w:val="heading 1"/>
    <w:basedOn w:val="Normal"/>
    <w:next w:val="Normal"/>
    <w:qFormat/>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qFormat/>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character" w:styleId="Accentuat">
    <w:name w:val="Emphasis"/>
    <w:basedOn w:val="Fontdeparagrafimplicit"/>
    <w:qFormat/>
    <w:rPr>
      <w:i/>
      <w:iCs/>
    </w:rPr>
  </w:style>
  <w:style w:type="character" w:styleId="Hyperlink">
    <w:name w:val="Hyperlink"/>
    <w:basedOn w:val="Fontdeparagrafimplicit"/>
    <w:rPr>
      <w:color w:val="0000FF"/>
      <w:u w:val="single"/>
    </w:rPr>
  </w:style>
  <w:style w:type="paragraph" w:styleId="NormalWeb">
    <w:name w:val="Normal (Web)"/>
    <w:pPr>
      <w:spacing w:beforeAutospacing="1" w:after="0" w:afterAutospacing="1"/>
    </w:pPr>
    <w:rPr>
      <w:rFonts w:ascii="Times New Roman" w:eastAsia="SimSun" w:hAnsi="Times New Roman" w:cs="Times New Roman"/>
      <w:sz w:val="24"/>
      <w:szCs w:val="24"/>
      <w:lang w:eastAsia="zh-CN"/>
    </w:rPr>
  </w:style>
  <w:style w:type="character" w:styleId="Robust">
    <w:name w:val="Strong"/>
    <w:basedOn w:val="Fontdeparagrafimplicit"/>
    <w:qFormat/>
    <w:rPr>
      <w:b/>
      <w:bCs/>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Normal1">
    <w:name w:val="Table Normal1"/>
    <w:tblPr>
      <w:tblCellMar>
        <w:top w:w="0" w:type="dxa"/>
        <w:left w:w="0" w:type="dxa"/>
        <w:bottom w:w="0" w:type="dxa"/>
        <w:right w:w="0" w:type="dxa"/>
      </w:tblCellMar>
    </w:tblPr>
  </w:style>
  <w:style w:type="paragraph" w:styleId="Listparagraf">
    <w:name w:val="List Paragraph"/>
    <w:basedOn w:val="Normal"/>
    <w:uiPriority w:val="34"/>
    <w:qFormat/>
    <w:pPr>
      <w:spacing w:after="200" w:line="276" w:lineRule="auto"/>
      <w:ind w:left="720"/>
      <w:contextualSpacing/>
    </w:pPr>
  </w:style>
  <w:style w:type="paragraph" w:styleId="TextnBalon">
    <w:name w:val="Balloon Text"/>
    <w:basedOn w:val="Normal"/>
    <w:link w:val="TextnBalonCaracter"/>
    <w:uiPriority w:val="99"/>
    <w:semiHidden/>
    <w:unhideWhenUsed/>
    <w:rsid w:val="009229E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229EA"/>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Titlu1">
    <w:name w:val="heading 1"/>
    <w:basedOn w:val="Normal"/>
    <w:next w:val="Normal"/>
    <w:qFormat/>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qFormat/>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character" w:styleId="Accentuat">
    <w:name w:val="Emphasis"/>
    <w:basedOn w:val="Fontdeparagrafimplicit"/>
    <w:qFormat/>
    <w:rPr>
      <w:i/>
      <w:iCs/>
    </w:rPr>
  </w:style>
  <w:style w:type="character" w:styleId="Hyperlink">
    <w:name w:val="Hyperlink"/>
    <w:basedOn w:val="Fontdeparagrafimplicit"/>
    <w:rPr>
      <w:color w:val="0000FF"/>
      <w:u w:val="single"/>
    </w:rPr>
  </w:style>
  <w:style w:type="paragraph" w:styleId="NormalWeb">
    <w:name w:val="Normal (Web)"/>
    <w:pPr>
      <w:spacing w:beforeAutospacing="1" w:after="0" w:afterAutospacing="1"/>
    </w:pPr>
    <w:rPr>
      <w:rFonts w:ascii="Times New Roman" w:eastAsia="SimSun" w:hAnsi="Times New Roman" w:cs="Times New Roman"/>
      <w:sz w:val="24"/>
      <w:szCs w:val="24"/>
      <w:lang w:eastAsia="zh-CN"/>
    </w:rPr>
  </w:style>
  <w:style w:type="character" w:styleId="Robust">
    <w:name w:val="Strong"/>
    <w:basedOn w:val="Fontdeparagrafimplicit"/>
    <w:qFormat/>
    <w:rPr>
      <w:b/>
      <w:bCs/>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Normal1">
    <w:name w:val="Table Normal1"/>
    <w:tblPr>
      <w:tblCellMar>
        <w:top w:w="0" w:type="dxa"/>
        <w:left w:w="0" w:type="dxa"/>
        <w:bottom w:w="0" w:type="dxa"/>
        <w:right w:w="0" w:type="dxa"/>
      </w:tblCellMar>
    </w:tblPr>
  </w:style>
  <w:style w:type="paragraph" w:styleId="Listparagraf">
    <w:name w:val="List Paragraph"/>
    <w:basedOn w:val="Normal"/>
    <w:uiPriority w:val="34"/>
    <w:qFormat/>
    <w:pPr>
      <w:spacing w:after="200" w:line="276" w:lineRule="auto"/>
      <w:ind w:left="720"/>
      <w:contextualSpacing/>
    </w:pPr>
  </w:style>
  <w:style w:type="paragraph" w:styleId="TextnBalon">
    <w:name w:val="Balloon Text"/>
    <w:basedOn w:val="Normal"/>
    <w:link w:val="TextnBalonCaracter"/>
    <w:uiPriority w:val="99"/>
    <w:semiHidden/>
    <w:unhideWhenUsed/>
    <w:rsid w:val="009229E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229EA"/>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lick.mlsend2.com/link/c/YT0yMjAwNzI1MDg2NTY1MDQ1NTM3JmM9ZzJrNCZlPTE4MTYzMDIxJmI9MTEyNjg0ODM2NiZkPWU2bjF2N3I=.PWu77TazisoXjIl9D-Epi-uEYQIeZkL8ajqrS2ODgA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lick.mlsend2.com/link/c/YT0yMjAwNzI1MDg2NTY1MDQ1NTM3JmM9ZzJrNCZlPTE4MTYzMDIxJmI9MTEyNjg0ODM2NSZkPWc5dzRmOGE=.QbqAk_ap1yX03VOShcSJwp0YwUTeN-3ukKCccosD_DQ" TargetMode="External"/><Relationship Id="rId12" Type="http://schemas.openxmlformats.org/officeDocument/2006/relationships/hyperlink" Target="https://click.mlsend2.com/link/c/YT0yMjAwNzI1MDg2NTY1MDQ1NTM3JmM9ZzJrNCZlPTE4MTYzMDIxJmI9MTEyNjg0ODM3MCZkPXQwcjljMXo=.vmUgRMPk4mZOtkyoa8Sie6kKlLoCObxYl7Ral6pADv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ick.mlsend2.com/link/c/YT0yMjAwNzI1MDg2NTY1MDQ1NTM3JmM9ZzJrNCZlPTE4MTYzMDIxJmI9MTEyNjg0ODM2OSZkPWwyaDZsNWk=.NaTpenkfql4iotpQDPCAcuMRHZGyCgs2RmTwLfyEQyU" TargetMode="External"/><Relationship Id="rId5" Type="http://schemas.openxmlformats.org/officeDocument/2006/relationships/settings" Target="settings.xml"/><Relationship Id="rId10" Type="http://schemas.openxmlformats.org/officeDocument/2006/relationships/hyperlink" Target="https://click.mlsend2.com/link/c/YT0yMjAwNzI1MDg2NTY1MDQ1NTM3JmM9ZzJrNCZlPTE4MTYzMDIxJmI9MTEyNjg0ODM2OCZkPWIxbjdzMGE=.skMyg4MkKTlYq8-hJzgjeFb-xvp1dW5mKx9v8-JF6lU" TargetMode="External"/><Relationship Id="rId4" Type="http://schemas.microsoft.com/office/2007/relationships/stylesWithEffects" Target="stylesWithEffects.xml"/><Relationship Id="rId9" Type="http://schemas.openxmlformats.org/officeDocument/2006/relationships/hyperlink" Target="https://goo.gl/maps/qd7VAJ1vexwRkNtu6?coh=178573&amp;entry=t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iHbCvVizyNIgqSyCbVqe66IvDA==">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4196</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Irina Orlandea</cp:lastModifiedBy>
  <cp:revision>2</cp:revision>
  <dcterms:created xsi:type="dcterms:W3CDTF">2023-05-02T08:44:00Z</dcterms:created>
  <dcterms:modified xsi:type="dcterms:W3CDTF">2023-05-02T08:44:00Z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E7D72F4117434756AB28641EA4BE7707</vt:lpwstr>
  </property>
</Properties>
</file>