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8F602C" w:rsidRPr="002D50B7" w:rsidRDefault="00025DF2">
      <w:pPr>
        <w:spacing w:before="240" w:after="240" w:line="360" w:lineRule="auto"/>
        <w:jc w:val="both"/>
        <w:rPr>
          <w:rFonts w:ascii="Times New Roman" w:eastAsia="Times New Roman" w:hAnsi="Times New Roman" w:cs="Times New Roman"/>
          <w:b/>
          <w:bCs/>
          <w:sz w:val="24"/>
          <w:szCs w:val="24"/>
        </w:rPr>
      </w:pPr>
      <w:r w:rsidRPr="002D50B7">
        <w:rPr>
          <w:rFonts w:ascii="Times New Roman" w:eastAsia="Times New Roman" w:hAnsi="Times New Roman" w:cs="Times New Roman"/>
          <w:b/>
          <w:bCs/>
          <w:sz w:val="24"/>
          <w:szCs w:val="24"/>
        </w:rPr>
        <w:t>Bucharest International Gastro-Diplomacy (BIG-D) Fest, organizat de Centrul pentru Studii de Dezvoltare și Cooperare Internațională (IDC)</w:t>
      </w:r>
    </w:p>
    <w:p w14:paraId="00000002" w14:textId="53E635D9" w:rsidR="008F602C" w:rsidRDefault="00025DF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Sâmbătă</w:t>
      </w:r>
      <w:r w:rsidR="002D50B7">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xml:space="preserve"> 17 iunie 2023</w:t>
      </w:r>
      <w:r>
        <w:rPr>
          <w:rFonts w:ascii="Times New Roman" w:eastAsia="Times New Roman" w:hAnsi="Times New Roman" w:cs="Times New Roman"/>
          <w:sz w:val="24"/>
          <w:szCs w:val="24"/>
        </w:rPr>
        <w:t xml:space="preserve">, Centrul pentru Studii de Dezvoltare și Cooperare Internațională (IDC) al Facultății de Științe Politice a Universității din București a lansat ediția pilot a </w:t>
      </w:r>
      <w:hyperlink r:id="rId4">
        <w:r>
          <w:rPr>
            <w:rFonts w:ascii="Times New Roman" w:eastAsia="Times New Roman" w:hAnsi="Times New Roman" w:cs="Times New Roman"/>
            <w:b/>
            <w:i/>
            <w:color w:val="1155CC"/>
            <w:sz w:val="24"/>
            <w:szCs w:val="24"/>
            <w:u w:val="single"/>
          </w:rPr>
          <w:t>Bucharest Interna</w:t>
        </w:r>
        <w:r>
          <w:rPr>
            <w:rFonts w:ascii="Times New Roman" w:eastAsia="Times New Roman" w:hAnsi="Times New Roman" w:cs="Times New Roman"/>
            <w:b/>
            <w:i/>
            <w:color w:val="1155CC"/>
            <w:sz w:val="24"/>
            <w:szCs w:val="24"/>
            <w:u w:val="single"/>
          </w:rPr>
          <w:t>tional Gastro-Diplomacy (BIG-D) Fest</w:t>
        </w:r>
      </w:hyperlink>
      <w:r>
        <w:rPr>
          <w:rFonts w:ascii="Times New Roman" w:eastAsia="Times New Roman" w:hAnsi="Times New Roman" w:cs="Times New Roman"/>
          <w:sz w:val="24"/>
          <w:szCs w:val="24"/>
        </w:rPr>
        <w:t>.</w:t>
      </w:r>
    </w:p>
    <w:p w14:paraId="00000003" w14:textId="77777777" w:rsidR="008F602C" w:rsidRDefault="00025DF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inițiativă a Centrul pentru Studii de Dezvoltare și Cooperare Internațională (IDC), în parteneriat cu rețeaua European Union National Institutes of Culture (EUNIC), Institutul Goeth</w:t>
      </w:r>
      <w:r>
        <w:rPr>
          <w:rFonts w:ascii="Times New Roman" w:eastAsia="Times New Roman" w:hAnsi="Times New Roman" w:cs="Times New Roman"/>
          <w:sz w:val="24"/>
          <w:szCs w:val="24"/>
        </w:rPr>
        <w:t>e București, Confederația Patronală Concordia, rețeaua de librării Cărturești, Random Space și Grădina ArtHub, BIG-D își propune să devină un eveniment anual pe scena culturală și profesională a Bucureștiului, aducând împreună diplomați, în special respons</w:t>
      </w:r>
      <w:r>
        <w:rPr>
          <w:rFonts w:ascii="Times New Roman" w:eastAsia="Times New Roman" w:hAnsi="Times New Roman" w:cs="Times New Roman"/>
          <w:sz w:val="24"/>
          <w:szCs w:val="24"/>
        </w:rPr>
        <w:t>abili de dosare culturale și economice, reprezentanți ai sectorului ospitalității și ai societății civile.</w:t>
      </w:r>
    </w:p>
    <w:p w14:paraId="00000004" w14:textId="77777777" w:rsidR="008F602C" w:rsidRDefault="00025DF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evenimentul de lansare, </w:t>
      </w:r>
      <w:r>
        <w:rPr>
          <w:rFonts w:ascii="Times New Roman" w:eastAsia="Times New Roman" w:hAnsi="Times New Roman" w:cs="Times New Roman"/>
          <w:b/>
          <w:i/>
          <w:sz w:val="24"/>
          <w:szCs w:val="24"/>
        </w:rPr>
        <w:t>Stakeholders’ forum</w:t>
      </w:r>
      <w:r>
        <w:rPr>
          <w:rFonts w:ascii="Times New Roman" w:eastAsia="Times New Roman" w:hAnsi="Times New Roman" w:cs="Times New Roman"/>
          <w:sz w:val="24"/>
          <w:szCs w:val="24"/>
        </w:rPr>
        <w:t xml:space="preserve">, care pregătește ediția din 2024 și care a fost găzduit de Institutul Goethe București, o scurtă notă </w:t>
      </w:r>
      <w:r>
        <w:rPr>
          <w:rFonts w:ascii="Times New Roman" w:eastAsia="Times New Roman" w:hAnsi="Times New Roman" w:cs="Times New Roman"/>
          <w:sz w:val="24"/>
          <w:szCs w:val="24"/>
        </w:rPr>
        <w:t xml:space="preserve">introductivă a fost oferită de dr. Alexandra Bocșe, Secretar de Stat și Director al Departamentului Climă și Sustenabilitate în cadrul Administrației Prezidențiale, care a dezbătut împreună cu publicul prezent și cu co-facilitatorii mesei rotunde, Adelina </w:t>
      </w:r>
      <w:r>
        <w:rPr>
          <w:rFonts w:ascii="Times New Roman" w:eastAsia="Times New Roman" w:hAnsi="Times New Roman" w:cs="Times New Roman"/>
          <w:sz w:val="24"/>
          <w:szCs w:val="24"/>
        </w:rPr>
        <w:t xml:space="preserve">Dabu, </w:t>
      </w:r>
      <w:r>
        <w:rPr>
          <w:rFonts w:ascii="Times New Roman" w:eastAsia="Times New Roman" w:hAnsi="Times New Roman" w:cs="Times New Roman"/>
          <w:i/>
          <w:sz w:val="24"/>
          <w:szCs w:val="24"/>
        </w:rPr>
        <w:t>Head of Public Affairs</w:t>
      </w:r>
      <w:r>
        <w:rPr>
          <w:rFonts w:ascii="Times New Roman" w:eastAsia="Times New Roman" w:hAnsi="Times New Roman" w:cs="Times New Roman"/>
          <w:sz w:val="24"/>
          <w:szCs w:val="24"/>
        </w:rPr>
        <w:t xml:space="preserve"> a Confederației Patronale Concordia, și conf.univ.dr. Luciana Alexandra Ghica, Director IDC.</w:t>
      </w:r>
    </w:p>
    <w:p w14:paraId="00000005" w14:textId="77777777" w:rsidR="008F602C" w:rsidRDefault="00025DF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 parcursul întregii ediții pilot, în perioada </w:t>
      </w:r>
      <w:r>
        <w:rPr>
          <w:rFonts w:ascii="Times New Roman" w:eastAsia="Times New Roman" w:hAnsi="Times New Roman" w:cs="Times New Roman"/>
          <w:b/>
          <w:sz w:val="24"/>
          <w:szCs w:val="24"/>
        </w:rPr>
        <w:t>17-22 iunie 2023</w:t>
      </w:r>
      <w:r>
        <w:rPr>
          <w:rFonts w:ascii="Times New Roman" w:eastAsia="Times New Roman" w:hAnsi="Times New Roman" w:cs="Times New Roman"/>
          <w:sz w:val="24"/>
          <w:szCs w:val="24"/>
        </w:rPr>
        <w:t>, librăria Cărturești Carusel oferă un raft cu volume dedicate tematic</w:t>
      </w:r>
      <w:r>
        <w:rPr>
          <w:rFonts w:ascii="Times New Roman" w:eastAsia="Times New Roman" w:hAnsi="Times New Roman" w:cs="Times New Roman"/>
          <w:sz w:val="24"/>
          <w:szCs w:val="24"/>
        </w:rPr>
        <w:t>ii evenimentului.</w:t>
      </w:r>
    </w:p>
    <w:p w14:paraId="00000006" w14:textId="77777777" w:rsidR="008F602C" w:rsidRDefault="00025DF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În data de 19 iunie 2023, în cadrul ediției Bucharest International Gastro-Diplomacy (BIG-D) Fest, librăria Modul Cărturești a găzduit o dezbatere despre modul în care industria ospitalității poate contribui la combaterea risipei alimenta</w:t>
      </w:r>
      <w:r>
        <w:rPr>
          <w:rFonts w:ascii="Times New Roman" w:eastAsia="Times New Roman" w:hAnsi="Times New Roman" w:cs="Times New Roman"/>
          <w:sz w:val="24"/>
          <w:szCs w:val="24"/>
        </w:rPr>
        <w:t>re, având-o ca invitat pe Aleksandra Walinska, expert în domeniu, care a putut veni la București pentru această prelegere cu sprijinul Facultății de Științe Politice a Universității din Varșovia.</w:t>
      </w:r>
    </w:p>
    <w:p w14:paraId="00000008" w14:textId="2EE5A654" w:rsidR="008F602C" w:rsidRDefault="00025DF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asemenea, în zilele de </w:t>
      </w:r>
      <w:r>
        <w:rPr>
          <w:rFonts w:ascii="Times New Roman" w:eastAsia="Times New Roman" w:hAnsi="Times New Roman" w:cs="Times New Roman"/>
          <w:b/>
          <w:sz w:val="24"/>
          <w:szCs w:val="24"/>
        </w:rPr>
        <w:t>20 și 21 iunie 2023</w:t>
      </w:r>
      <w:r>
        <w:rPr>
          <w:rFonts w:ascii="Times New Roman" w:eastAsia="Times New Roman" w:hAnsi="Times New Roman" w:cs="Times New Roman"/>
          <w:sz w:val="24"/>
          <w:szCs w:val="24"/>
        </w:rPr>
        <w:t>, Grădina ArtHu</w:t>
      </w:r>
      <w:r>
        <w:rPr>
          <w:rFonts w:ascii="Times New Roman" w:eastAsia="Times New Roman" w:hAnsi="Times New Roman" w:cs="Times New Roman"/>
          <w:sz w:val="24"/>
          <w:szCs w:val="24"/>
        </w:rPr>
        <w:t xml:space="preserve">b găzduiește filme dedicate tematicii. În data de </w:t>
      </w:r>
      <w:r>
        <w:rPr>
          <w:rFonts w:ascii="Times New Roman" w:eastAsia="Times New Roman" w:hAnsi="Times New Roman" w:cs="Times New Roman"/>
          <w:b/>
          <w:sz w:val="24"/>
          <w:szCs w:val="24"/>
        </w:rPr>
        <w:t>20</w:t>
      </w:r>
      <w:r>
        <w:rPr>
          <w:rFonts w:ascii="Times New Roman" w:eastAsia="Times New Roman" w:hAnsi="Times New Roman" w:cs="Times New Roman"/>
          <w:b/>
          <w:sz w:val="24"/>
          <w:szCs w:val="24"/>
        </w:rPr>
        <w:t xml:space="preserve"> iunie 2023</w:t>
      </w:r>
      <w:r>
        <w:rPr>
          <w:rFonts w:ascii="Times New Roman" w:eastAsia="Times New Roman" w:hAnsi="Times New Roman" w:cs="Times New Roman"/>
          <w:sz w:val="24"/>
          <w:szCs w:val="24"/>
        </w:rPr>
        <w:t xml:space="preserve">, filmul propus publicului, </w:t>
      </w:r>
      <w:r>
        <w:rPr>
          <w:rFonts w:ascii="Times New Roman" w:eastAsia="Times New Roman" w:hAnsi="Times New Roman" w:cs="Times New Roman"/>
          <w:i/>
          <w:sz w:val="24"/>
          <w:szCs w:val="24"/>
        </w:rPr>
        <w:t>Soul Kitchen</w:t>
      </w:r>
      <w:r>
        <w:rPr>
          <w:rFonts w:ascii="Times New Roman" w:eastAsia="Times New Roman" w:hAnsi="Times New Roman" w:cs="Times New Roman"/>
          <w:sz w:val="24"/>
          <w:szCs w:val="24"/>
        </w:rPr>
        <w:t xml:space="preserve"> (2009), este oferit de Institutul Goethe București și va fi introdus de directorul acestui institut și profesor colaborator al Universității din Bucureș</w:t>
      </w:r>
      <w:r>
        <w:rPr>
          <w:rFonts w:ascii="Times New Roman" w:eastAsia="Times New Roman" w:hAnsi="Times New Roman" w:cs="Times New Roman"/>
          <w:sz w:val="24"/>
          <w:szCs w:val="24"/>
        </w:rPr>
        <w:t xml:space="preserve">ti, prov. univ. Joachim Umlauf. Pentru înscriere, puteți accesa acest </w:t>
      </w:r>
      <w:hyperlink r:id="rId5">
        <w:r>
          <w:rPr>
            <w:rFonts w:ascii="Times New Roman" w:eastAsia="Times New Roman" w:hAnsi="Times New Roman" w:cs="Times New Roman"/>
            <w:color w:val="1155CC"/>
            <w:sz w:val="24"/>
            <w:szCs w:val="24"/>
            <w:u w:val="single"/>
          </w:rPr>
          <w:t>link</w:t>
        </w:r>
      </w:hyperlink>
      <w:r>
        <w:rPr>
          <w:rFonts w:ascii="Times New Roman" w:eastAsia="Times New Roman" w:hAnsi="Times New Roman" w:cs="Times New Roman"/>
          <w:sz w:val="24"/>
          <w:szCs w:val="24"/>
        </w:rPr>
        <w:t xml:space="preserve">. </w:t>
      </w:r>
    </w:p>
    <w:p w14:paraId="00000009" w14:textId="77777777" w:rsidR="008F602C" w:rsidRDefault="00025DF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Ediția se va încheia în data de 22 iunie 2023 cu o masă rotundă în limba română, dedicată dreptului la apă și politicilor legate de gestionarea resurselor de apă, eveniment găzduit de librăria Cărturești Verona. Acest </w:t>
      </w:r>
      <w:r>
        <w:rPr>
          <w:rFonts w:ascii="Times New Roman" w:eastAsia="Times New Roman" w:hAnsi="Times New Roman" w:cs="Times New Roman"/>
          <w:sz w:val="24"/>
          <w:szCs w:val="24"/>
        </w:rPr>
        <w:t>ultim eveniment va examina teme ce privesc accesul la apă în zone urbane și periurbane, în contextul multiplicării crizelor și conflictelor legate de apă, abordând accesul la apă atât din perspectivă comparativă și istorică, prin examinarea unor spații urb</w:t>
      </w:r>
      <w:r>
        <w:rPr>
          <w:rFonts w:ascii="Times New Roman" w:eastAsia="Times New Roman" w:hAnsi="Times New Roman" w:cs="Times New Roman"/>
          <w:sz w:val="24"/>
          <w:szCs w:val="24"/>
        </w:rPr>
        <w:t>ane precum București, Galați, Sulina, New York, Barcelona.</w:t>
      </w:r>
    </w:p>
    <w:p w14:paraId="0000000A" w14:textId="77777777" w:rsidR="008F602C" w:rsidRDefault="008F602C">
      <w:pPr>
        <w:spacing w:before="240" w:after="240" w:line="360" w:lineRule="auto"/>
        <w:jc w:val="both"/>
        <w:rPr>
          <w:rFonts w:ascii="Times New Roman" w:eastAsia="Times New Roman" w:hAnsi="Times New Roman" w:cs="Times New Roman"/>
          <w:sz w:val="24"/>
          <w:szCs w:val="24"/>
        </w:rPr>
      </w:pPr>
    </w:p>
    <w:p w14:paraId="0000000B" w14:textId="77777777" w:rsidR="008F602C" w:rsidRDefault="008F602C">
      <w:pPr>
        <w:spacing w:before="240" w:after="240" w:line="360" w:lineRule="auto"/>
        <w:jc w:val="both"/>
        <w:rPr>
          <w:rFonts w:ascii="Times New Roman" w:eastAsia="Times New Roman" w:hAnsi="Times New Roman" w:cs="Times New Roman"/>
          <w:sz w:val="24"/>
          <w:szCs w:val="24"/>
        </w:rPr>
      </w:pPr>
    </w:p>
    <w:p w14:paraId="0000000C" w14:textId="77777777" w:rsidR="008F602C" w:rsidRDefault="008F602C">
      <w:pPr>
        <w:spacing w:before="240" w:after="240" w:line="360" w:lineRule="auto"/>
        <w:jc w:val="both"/>
        <w:rPr>
          <w:rFonts w:ascii="Times New Roman" w:eastAsia="Times New Roman" w:hAnsi="Times New Roman" w:cs="Times New Roman"/>
          <w:sz w:val="24"/>
          <w:szCs w:val="24"/>
        </w:rPr>
      </w:pPr>
    </w:p>
    <w:p w14:paraId="0000000D" w14:textId="77777777" w:rsidR="008F602C" w:rsidRDefault="008F602C">
      <w:pPr>
        <w:spacing w:before="240" w:after="240" w:line="360" w:lineRule="auto"/>
        <w:jc w:val="both"/>
      </w:pPr>
    </w:p>
    <w:sectPr w:rsidR="008F602C">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602C"/>
    <w:rsid w:val="00025DF2"/>
    <w:rsid w:val="002D50B7"/>
    <w:rsid w:val="008F60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3F559"/>
  <w15:docId w15:val="{0320E6A7-3496-4098-8ADF-EB8069616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ro"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uiPriority w:val="9"/>
    <w:qFormat/>
    <w:pPr>
      <w:keepNext/>
      <w:keepLines/>
      <w:spacing w:before="400" w:after="120"/>
      <w:outlineLvl w:val="0"/>
    </w:pPr>
    <w:rPr>
      <w:sz w:val="40"/>
      <w:szCs w:val="40"/>
    </w:rPr>
  </w:style>
  <w:style w:type="paragraph" w:styleId="Titlu2">
    <w:name w:val="heading 2"/>
    <w:basedOn w:val="Normal"/>
    <w:next w:val="Normal"/>
    <w:uiPriority w:val="9"/>
    <w:semiHidden/>
    <w:unhideWhenUsed/>
    <w:qFormat/>
    <w:pPr>
      <w:keepNext/>
      <w:keepLines/>
      <w:spacing w:before="360" w:after="120"/>
      <w:outlineLvl w:val="1"/>
    </w:pPr>
    <w:rPr>
      <w:sz w:val="32"/>
      <w:szCs w:val="32"/>
    </w:rPr>
  </w:style>
  <w:style w:type="paragraph" w:styleId="Titlu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lu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lu5">
    <w:name w:val="heading 5"/>
    <w:basedOn w:val="Normal"/>
    <w:next w:val="Normal"/>
    <w:uiPriority w:val="9"/>
    <w:semiHidden/>
    <w:unhideWhenUsed/>
    <w:qFormat/>
    <w:pPr>
      <w:keepNext/>
      <w:keepLines/>
      <w:spacing w:before="240" w:after="80"/>
      <w:outlineLvl w:val="4"/>
    </w:pPr>
    <w:rPr>
      <w:color w:val="666666"/>
    </w:rPr>
  </w:style>
  <w:style w:type="paragraph" w:styleId="Titlu6">
    <w:name w:val="heading 6"/>
    <w:basedOn w:val="Normal"/>
    <w:next w:val="Normal"/>
    <w:uiPriority w:val="9"/>
    <w:semiHidden/>
    <w:unhideWhenUsed/>
    <w:qFormat/>
    <w:pPr>
      <w:keepNext/>
      <w:keepLines/>
      <w:spacing w:before="240" w:after="80"/>
      <w:outlineLvl w:val="5"/>
    </w:pPr>
    <w:rPr>
      <w:i/>
      <w:color w:val="666666"/>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Titlu">
    <w:name w:val="Title"/>
    <w:basedOn w:val="Normal"/>
    <w:next w:val="Normal"/>
    <w:uiPriority w:val="10"/>
    <w:qFormat/>
    <w:pPr>
      <w:keepNext/>
      <w:keepLines/>
      <w:spacing w:after="60"/>
    </w:pPr>
    <w:rPr>
      <w:sz w:val="52"/>
      <w:szCs w:val="52"/>
    </w:rPr>
  </w:style>
  <w:style w:type="paragraph" w:styleId="Subtitlu">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fb.me/e/1cgYz0bg7" TargetMode="External"/><Relationship Id="rId4" Type="http://schemas.openxmlformats.org/officeDocument/2006/relationships/hyperlink" Target="https://idc.unibuc.ro/evenimente-events/2023-06-17-big-d-f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454</Words>
  <Characters>2634</Characters>
  <Application>Microsoft Office Word</Application>
  <DocSecurity>0</DocSecurity>
  <Lines>21</Lines>
  <Paragraphs>6</Paragraphs>
  <ScaleCrop>false</ScaleCrop>
  <Company/>
  <LinksUpToDate>false</LinksUpToDate>
  <CharactersWithSpaces>3082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IOAN MICLEA</cp:lastModifiedBy>
  <cp:revision>4</cp:revision>
  <dcterms:created xsi:type="dcterms:W3CDTF">2023-06-20T09:54:00Z</dcterms:created>
  <dcterms:modified xsi:type="dcterms:W3CDTF">2023-06-20T16:41:00Z</dcterms:modified>
</cp:coreProperties>
</file>