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left="600" w:firstLine="0"/>
        <w:jc w:val="both"/>
        <w:rPr>
          <w:rFonts w:ascii="Times New Roman" w:cs="Times New Roman" w:eastAsia="Times New Roman" w:hAnsi="Times New Roman"/>
          <w:b w:val="1"/>
          <w:color w:val="222222"/>
          <w:sz w:val="24"/>
          <w:szCs w:val="24"/>
          <w:highlight w:val="white"/>
        </w:rPr>
      </w:pPr>
      <w:r w:rsidDel="00000000" w:rsidR="00000000" w:rsidRPr="00000000">
        <w:rPr>
          <w:rFonts w:ascii="Times New Roman" w:cs="Times New Roman" w:eastAsia="Times New Roman" w:hAnsi="Times New Roman"/>
          <w:b w:val="1"/>
          <w:color w:val="222222"/>
          <w:sz w:val="24"/>
          <w:szCs w:val="24"/>
          <w:highlight w:val="white"/>
          <w:rtl w:val="0"/>
        </w:rPr>
        <w:t xml:space="preserve">“Should We Colonize Mars?”, tema unei noi conferințe a Seminarului de Cercetare al Departamentului de Filosofie Teoretică</w:t>
      </w:r>
    </w:p>
    <w:p w:rsidR="00000000" w:rsidDel="00000000" w:rsidP="00000000" w:rsidRDefault="00000000" w:rsidRPr="00000000" w14:paraId="00000002">
      <w:pPr>
        <w:spacing w:line="360" w:lineRule="auto"/>
        <w:jc w:val="both"/>
        <w:rPr>
          <w:rFonts w:ascii="Times New Roman" w:cs="Times New Roman" w:eastAsia="Times New Roman" w:hAnsi="Times New Roman"/>
          <w:color w:val="1155cc"/>
          <w:sz w:val="24"/>
          <w:szCs w:val="24"/>
          <w:highlight w:val="white"/>
        </w:rPr>
      </w:pPr>
      <w:r w:rsidDel="00000000" w:rsidR="00000000" w:rsidRPr="00000000">
        <w:rPr>
          <w:rtl w:val="0"/>
        </w:rPr>
      </w:r>
    </w:p>
    <w:p w:rsidR="00000000" w:rsidDel="00000000" w:rsidP="00000000" w:rsidRDefault="00000000" w:rsidRPr="00000000" w14:paraId="00000003">
      <w:pPr>
        <w:spacing w:line="360" w:lineRule="auto"/>
        <w:ind w:left="600" w:firstLine="0"/>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b w:val="1"/>
          <w:color w:val="222222"/>
          <w:sz w:val="24"/>
          <w:szCs w:val="24"/>
          <w:highlight w:val="white"/>
          <w:rtl w:val="0"/>
        </w:rPr>
        <w:t xml:space="preserve">Joi, 9 noiembrie 2023</w:t>
      </w:r>
      <w:r w:rsidDel="00000000" w:rsidR="00000000" w:rsidRPr="00000000">
        <w:rPr>
          <w:rFonts w:ascii="Times New Roman" w:cs="Times New Roman" w:eastAsia="Times New Roman" w:hAnsi="Times New Roman"/>
          <w:color w:val="222222"/>
          <w:sz w:val="24"/>
          <w:szCs w:val="24"/>
          <w:highlight w:val="white"/>
          <w:rtl w:val="0"/>
        </w:rPr>
        <w:t xml:space="preserve">, </w:t>
      </w:r>
      <w:r w:rsidDel="00000000" w:rsidR="00000000" w:rsidRPr="00000000">
        <w:rPr>
          <w:rFonts w:ascii="Times New Roman" w:cs="Times New Roman" w:eastAsia="Times New Roman" w:hAnsi="Times New Roman"/>
          <w:b w:val="1"/>
          <w:color w:val="222222"/>
          <w:sz w:val="24"/>
          <w:szCs w:val="24"/>
          <w:highlight w:val="white"/>
          <w:rtl w:val="0"/>
        </w:rPr>
        <w:t xml:space="preserve">lect. univ. dr. Torrance Fung</w:t>
      </w:r>
      <w:r w:rsidDel="00000000" w:rsidR="00000000" w:rsidRPr="00000000">
        <w:rPr>
          <w:rFonts w:ascii="Times New Roman" w:cs="Times New Roman" w:eastAsia="Times New Roman" w:hAnsi="Times New Roman"/>
          <w:color w:val="222222"/>
          <w:sz w:val="24"/>
          <w:szCs w:val="24"/>
          <w:highlight w:val="white"/>
          <w:rtl w:val="0"/>
        </w:rPr>
        <w:t xml:space="preserve"> de la College of Idaho din SUA va susține, în cadrul unei noi conferințe a Seminarului de Cercetare al Departamentului de Filosofie Teoretică, prelegerea cu titlul </w:t>
      </w:r>
      <w:r w:rsidDel="00000000" w:rsidR="00000000" w:rsidRPr="00000000">
        <w:rPr>
          <w:rFonts w:ascii="Times New Roman" w:cs="Times New Roman" w:eastAsia="Times New Roman" w:hAnsi="Times New Roman"/>
          <w:b w:val="1"/>
          <w:color w:val="222222"/>
          <w:sz w:val="24"/>
          <w:szCs w:val="24"/>
          <w:highlight w:val="white"/>
          <w:rtl w:val="0"/>
        </w:rPr>
        <w:t xml:space="preserve">“Should We Colonize Mars?”</w:t>
      </w:r>
      <w:r w:rsidDel="00000000" w:rsidR="00000000" w:rsidRPr="00000000">
        <w:rPr>
          <w:rFonts w:ascii="Times New Roman" w:cs="Times New Roman" w:eastAsia="Times New Roman" w:hAnsi="Times New Roman"/>
          <w:color w:val="222222"/>
          <w:sz w:val="24"/>
          <w:szCs w:val="24"/>
          <w:highlight w:val="white"/>
          <w:rtl w:val="0"/>
        </w:rPr>
        <w:t xml:space="preserve">.</w:t>
      </w:r>
    </w:p>
    <w:p w:rsidR="00000000" w:rsidDel="00000000" w:rsidP="00000000" w:rsidRDefault="00000000" w:rsidRPr="00000000" w14:paraId="00000004">
      <w:pPr>
        <w:spacing w:line="360" w:lineRule="auto"/>
        <w:ind w:left="600" w:firstLine="0"/>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Evenimentul este organizat </w:t>
      </w:r>
      <w:r w:rsidDel="00000000" w:rsidR="00000000" w:rsidRPr="00000000">
        <w:rPr>
          <w:rFonts w:ascii="Times New Roman" w:cs="Times New Roman" w:eastAsia="Times New Roman" w:hAnsi="Times New Roman"/>
          <w:color w:val="222222"/>
          <w:sz w:val="24"/>
          <w:szCs w:val="24"/>
          <w:highlight w:val="white"/>
          <w:rtl w:val="0"/>
        </w:rPr>
        <w:t xml:space="preserve">în parteneriat cu Centrul de Cercetări în Logica, Filosofia și Istoria Științei (CELFIS) din cadrul UB și va avea loc în format hibrid, atât online, cât și fizic, în </w:t>
      </w:r>
      <w:r w:rsidDel="00000000" w:rsidR="00000000" w:rsidRPr="00000000">
        <w:rPr>
          <w:rFonts w:ascii="Times New Roman" w:cs="Times New Roman" w:eastAsia="Times New Roman" w:hAnsi="Times New Roman"/>
          <w:color w:val="222222"/>
          <w:sz w:val="24"/>
          <w:szCs w:val="24"/>
          <w:highlight w:val="white"/>
          <w:rtl w:val="0"/>
        </w:rPr>
        <w:t xml:space="preserve">Sala</w:t>
      </w:r>
      <w:r w:rsidDel="00000000" w:rsidR="00000000" w:rsidRPr="00000000">
        <w:rPr>
          <w:rFonts w:ascii="Times New Roman" w:cs="Times New Roman" w:eastAsia="Times New Roman" w:hAnsi="Times New Roman"/>
          <w:color w:val="222222"/>
          <w:sz w:val="24"/>
          <w:szCs w:val="24"/>
          <w:highlight w:val="white"/>
          <w:rtl w:val="0"/>
        </w:rPr>
        <w:t xml:space="preserve"> de Consiliu a Facultății de Filosofie a Universității din București (</w:t>
      </w:r>
      <w:r w:rsidDel="00000000" w:rsidR="00000000" w:rsidRPr="00000000">
        <w:rPr>
          <w:rFonts w:ascii="Times New Roman" w:cs="Times New Roman" w:eastAsia="Times New Roman" w:hAnsi="Times New Roman"/>
          <w:i w:val="1"/>
          <w:color w:val="222222"/>
          <w:sz w:val="24"/>
          <w:szCs w:val="24"/>
          <w:highlight w:val="white"/>
          <w:rtl w:val="0"/>
        </w:rPr>
        <w:t xml:space="preserve">Splaiul Independenței, nr. 204, sector 6</w:t>
      </w:r>
      <w:r w:rsidDel="00000000" w:rsidR="00000000" w:rsidRPr="00000000">
        <w:rPr>
          <w:rFonts w:ascii="Times New Roman" w:cs="Times New Roman" w:eastAsia="Times New Roman" w:hAnsi="Times New Roman"/>
          <w:color w:val="222222"/>
          <w:sz w:val="24"/>
          <w:szCs w:val="24"/>
          <w:highlight w:val="white"/>
          <w:rtl w:val="0"/>
        </w:rPr>
        <w:t xml:space="preserve">), în intervalul orar </w:t>
      </w:r>
      <w:r w:rsidDel="00000000" w:rsidR="00000000" w:rsidRPr="00000000">
        <w:rPr>
          <w:rFonts w:ascii="Times New Roman" w:cs="Times New Roman" w:eastAsia="Times New Roman" w:hAnsi="Times New Roman"/>
          <w:b w:val="1"/>
          <w:color w:val="222222"/>
          <w:sz w:val="24"/>
          <w:szCs w:val="24"/>
          <w:highlight w:val="white"/>
          <w:rtl w:val="0"/>
        </w:rPr>
        <w:t xml:space="preserve">18:00-19:30</w:t>
      </w:r>
      <w:r w:rsidDel="00000000" w:rsidR="00000000" w:rsidRPr="00000000">
        <w:rPr>
          <w:rFonts w:ascii="Times New Roman" w:cs="Times New Roman" w:eastAsia="Times New Roman" w:hAnsi="Times New Roman"/>
          <w:color w:val="222222"/>
          <w:sz w:val="24"/>
          <w:szCs w:val="24"/>
          <w:highlight w:val="white"/>
          <w:rtl w:val="0"/>
        </w:rPr>
        <w:t xml:space="preserve">.</w:t>
      </w:r>
    </w:p>
    <w:p w:rsidR="00000000" w:rsidDel="00000000" w:rsidP="00000000" w:rsidRDefault="00000000" w:rsidRPr="00000000" w14:paraId="00000005">
      <w:pPr>
        <w:spacing w:line="360" w:lineRule="auto"/>
        <w:ind w:left="600" w:firstLine="0"/>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Mai multe detalii despre vorbitor sunt disponibile </w:t>
      </w:r>
      <w:hyperlink r:id="rId6">
        <w:r w:rsidDel="00000000" w:rsidR="00000000" w:rsidRPr="00000000">
          <w:rPr>
            <w:rFonts w:ascii="Times New Roman" w:cs="Times New Roman" w:eastAsia="Times New Roman" w:hAnsi="Times New Roman"/>
            <w:b w:val="1"/>
            <w:color w:val="1155cc"/>
            <w:sz w:val="24"/>
            <w:szCs w:val="24"/>
            <w:highlight w:val="white"/>
            <w:u w:val="single"/>
            <w:rtl w:val="0"/>
          </w:rPr>
          <w:t xml:space="preserve">aici</w:t>
        </w:r>
      </w:hyperlink>
      <w:r w:rsidDel="00000000" w:rsidR="00000000" w:rsidRPr="00000000">
        <w:rPr>
          <w:rFonts w:ascii="Times New Roman" w:cs="Times New Roman" w:eastAsia="Times New Roman" w:hAnsi="Times New Roman"/>
          <w:color w:val="222222"/>
          <w:sz w:val="24"/>
          <w:szCs w:val="24"/>
          <w:highlight w:val="white"/>
          <w:rtl w:val="0"/>
        </w:rPr>
        <w:t xml:space="preserve">, iar rezumatul lucrării poate fi consultat </w:t>
      </w:r>
      <w:hyperlink r:id="rId7">
        <w:r w:rsidDel="00000000" w:rsidR="00000000" w:rsidRPr="00000000">
          <w:rPr>
            <w:rFonts w:ascii="Times New Roman" w:cs="Times New Roman" w:eastAsia="Times New Roman" w:hAnsi="Times New Roman"/>
            <w:b w:val="1"/>
            <w:color w:val="1155cc"/>
            <w:sz w:val="24"/>
            <w:szCs w:val="24"/>
            <w:highlight w:val="white"/>
            <w:u w:val="single"/>
            <w:rtl w:val="0"/>
          </w:rPr>
          <w:t xml:space="preserve">aici</w:t>
        </w:r>
      </w:hyperlink>
      <w:r w:rsidDel="00000000" w:rsidR="00000000" w:rsidRPr="00000000">
        <w:rPr>
          <w:rFonts w:ascii="Times New Roman" w:cs="Times New Roman" w:eastAsia="Times New Roman" w:hAnsi="Times New Roman"/>
          <w:color w:val="222222"/>
          <w:sz w:val="24"/>
          <w:szCs w:val="24"/>
          <w:highlight w:val="white"/>
          <w:rtl w:val="0"/>
        </w:rPr>
        <w:t xml:space="preserve">. </w:t>
      </w:r>
    </w:p>
    <w:p w:rsidR="00000000" w:rsidDel="00000000" w:rsidP="00000000" w:rsidRDefault="00000000" w:rsidRPr="00000000" w14:paraId="00000006">
      <w:pPr>
        <w:spacing w:line="360" w:lineRule="auto"/>
        <w:ind w:left="600" w:firstLine="0"/>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Detaliile de conectare via Zoom vor fi trimise tuturor celor ce își exprimă dorința de participare scriind la adresa </w:t>
      </w:r>
      <w:hyperlink r:id="rId8">
        <w:r w:rsidDel="00000000" w:rsidR="00000000" w:rsidRPr="00000000">
          <w:rPr>
            <w:rFonts w:ascii="Times New Roman" w:cs="Times New Roman" w:eastAsia="Times New Roman" w:hAnsi="Times New Roman"/>
            <w:b w:val="1"/>
            <w:color w:val="1155cc"/>
            <w:sz w:val="24"/>
            <w:szCs w:val="24"/>
            <w:highlight w:val="white"/>
            <w:u w:val="single"/>
            <w:rtl w:val="0"/>
          </w:rPr>
          <w:t xml:space="preserve">andrei.marasoiu@filosofie.unibuc.ro</w:t>
        </w:r>
      </w:hyperlink>
      <w:r w:rsidDel="00000000" w:rsidR="00000000" w:rsidRPr="00000000">
        <w:rPr>
          <w:rFonts w:ascii="Times New Roman" w:cs="Times New Roman" w:eastAsia="Times New Roman" w:hAnsi="Times New Roman"/>
          <w:color w:val="222222"/>
          <w:sz w:val="24"/>
          <w:szCs w:val="24"/>
          <w:highlight w:val="white"/>
          <w:rtl w:val="0"/>
        </w:rPr>
        <w:t xml:space="preserve">.</w:t>
      </w:r>
    </w:p>
    <w:p w:rsidR="00000000" w:rsidDel="00000000" w:rsidP="00000000" w:rsidRDefault="00000000" w:rsidRPr="00000000" w14:paraId="00000007">
      <w:pPr>
        <w:spacing w:line="360" w:lineRule="auto"/>
        <w:ind w:left="600" w:firstLine="0"/>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Puteți consulta mai multe informații pe </w:t>
      </w:r>
      <w:hyperlink r:id="rId9">
        <w:r w:rsidDel="00000000" w:rsidR="00000000" w:rsidRPr="00000000">
          <w:rPr>
            <w:rFonts w:ascii="Times New Roman" w:cs="Times New Roman" w:eastAsia="Times New Roman" w:hAnsi="Times New Roman"/>
            <w:b w:val="1"/>
            <w:color w:val="1155cc"/>
            <w:sz w:val="24"/>
            <w:szCs w:val="24"/>
            <w:highlight w:val="white"/>
            <w:u w:val="single"/>
            <w:rtl w:val="0"/>
          </w:rPr>
          <w:t xml:space="preserve">pagina Facebook a seminarului</w:t>
        </w:r>
      </w:hyperlink>
      <w:r w:rsidDel="00000000" w:rsidR="00000000" w:rsidRPr="00000000">
        <w:rPr>
          <w:rFonts w:ascii="Times New Roman" w:cs="Times New Roman" w:eastAsia="Times New Roman" w:hAnsi="Times New Roman"/>
          <w:color w:val="222222"/>
          <w:sz w:val="24"/>
          <w:szCs w:val="24"/>
          <w:highlight w:val="white"/>
          <w:rtl w:val="0"/>
        </w:rPr>
        <w:t xml:space="preserve">  și de </w:t>
      </w:r>
      <w:hyperlink r:id="rId10">
        <w:r w:rsidDel="00000000" w:rsidR="00000000" w:rsidRPr="00000000">
          <w:rPr>
            <w:rFonts w:ascii="Times New Roman" w:cs="Times New Roman" w:eastAsia="Times New Roman" w:hAnsi="Times New Roman"/>
            <w:b w:val="1"/>
            <w:color w:val="1155cc"/>
            <w:sz w:val="24"/>
            <w:szCs w:val="24"/>
            <w:highlight w:val="white"/>
            <w:u w:val="single"/>
            <w:rtl w:val="0"/>
          </w:rPr>
          <w:t xml:space="preserve">PhilEvents</w:t>
        </w:r>
      </w:hyperlink>
      <w:r w:rsidDel="00000000" w:rsidR="00000000" w:rsidRPr="00000000">
        <w:rPr>
          <w:rFonts w:ascii="Times New Roman" w:cs="Times New Roman" w:eastAsia="Times New Roman" w:hAnsi="Times New Roman"/>
          <w:color w:val="222222"/>
          <w:sz w:val="24"/>
          <w:szCs w:val="24"/>
          <w:highlight w:val="white"/>
          <w:rtl w:val="0"/>
        </w:rPr>
        <w:t xml:space="preserve">.</w:t>
      </w:r>
    </w:p>
    <w:p w:rsidR="00000000" w:rsidDel="00000000" w:rsidP="00000000" w:rsidRDefault="00000000" w:rsidRPr="00000000" w14:paraId="00000008">
      <w:pPr>
        <w:spacing w:line="360" w:lineRule="auto"/>
        <w:ind w:left="600" w:firstLine="0"/>
        <w:jc w:val="both"/>
        <w:rPr/>
      </w:pPr>
      <w:r w:rsidDel="00000000" w:rsidR="00000000" w:rsidRPr="00000000">
        <w:rPr>
          <w:rFonts w:ascii="Times New Roman" w:cs="Times New Roman" w:eastAsia="Times New Roman" w:hAnsi="Times New Roman"/>
          <w:color w:val="222222"/>
          <w:sz w:val="24"/>
          <w:szCs w:val="24"/>
          <w:highlight w:val="white"/>
          <w:rtl w:val="0"/>
        </w:rPr>
        <w:t xml:space="preserve">În cadrul Departamentului de Filosofie Teoretică a UB sunt oferite cursuri din sfera logicii, a filosofiei limbajului, a filosofiei minţii şi a ştiinţelor cognitive, precum şi a epistemologiei sau a istoriei şi filosofiei ştiinţei. Departamentul oferă cursuri cu caracter general, de dezvoltare a abilităţilor argumentative şi de gândire critică, dar şi cursuri care urmăresc instruirea specifică în sub-domeniile abordate ale filosofiei. Programa dezvoltată de membrii Departamentului de Filosofie Teoretică îi ajută pe studenţi să se familiarizeze cu principalele teorii filosofice cu privire la existenţă, cunoaştere, adevăr, minte, ştiinţă, şi de asemenea, să deprindă şi să exerseze abilităţile de a argumenta, de a gândi critic, sistematic şi riguros.</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philevents.org/event/show/93365" TargetMode="External"/><Relationship Id="rId9" Type="http://schemas.openxmlformats.org/officeDocument/2006/relationships/hyperlink" Target="https://www.facebook.com/people/Seminarul-Departamentului-de-Filosofie-Teoretica-UniBuc/100063082908977/" TargetMode="External"/><Relationship Id="rId5" Type="http://schemas.openxmlformats.org/officeDocument/2006/relationships/styles" Target="styles.xml"/><Relationship Id="rId6" Type="http://schemas.openxmlformats.org/officeDocument/2006/relationships/hyperlink" Target="https://torrancefung.weebly.com/" TargetMode="External"/><Relationship Id="rId7" Type="http://schemas.openxmlformats.org/officeDocument/2006/relationships/hyperlink" Target="https://unibuc.ro/wp-content/uploads/2023/11/Should-We-Colonize-Mars.pdf" TargetMode="External"/><Relationship Id="rId8" Type="http://schemas.openxmlformats.org/officeDocument/2006/relationships/hyperlink" Target="mailto:andrei.marasoiu@filosofie.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