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2D159" w14:textId="4959D9E8" w:rsidR="00D760FD" w:rsidRPr="00D760FD" w:rsidRDefault="00D760FD" w:rsidP="00D760FD">
      <w:pPr>
        <w:shd w:val="clear" w:color="auto" w:fill="FFFFFF"/>
        <w:tabs>
          <w:tab w:val="center" w:pos="4680"/>
        </w:tabs>
        <w:spacing w:after="120" w:line="330" w:lineRule="atLeast"/>
        <w:jc w:val="both"/>
        <w:rPr>
          <w:rFonts w:ascii="Times New Roman" w:eastAsia="Times New Roman" w:hAnsi="Times New Roman" w:cs="Times New Roman"/>
          <w:b/>
          <w:bCs/>
          <w:color w:val="222222"/>
          <w:kern w:val="0"/>
          <w:lang w:val="ro-RO"/>
          <w14:ligatures w14:val="none"/>
        </w:rPr>
      </w:pPr>
      <w:r w:rsidRPr="00D760FD">
        <w:rPr>
          <w:rFonts w:ascii="Times New Roman" w:eastAsia="Times New Roman" w:hAnsi="Times New Roman" w:cs="Times New Roman"/>
          <w:b/>
          <w:bCs/>
          <w:color w:val="222222"/>
          <w:kern w:val="0"/>
          <w:lang w:val="ro-RO"/>
          <w14:ligatures w14:val="none"/>
        </w:rPr>
        <w:t>In memoriam acad. Nicolae Manolescu (1939-2024)</w:t>
      </w:r>
    </w:p>
    <w:p w14:paraId="29736384" w14:textId="77777777" w:rsidR="00D760FD" w:rsidRPr="00D760FD" w:rsidRDefault="00D760FD" w:rsidP="00D760FD">
      <w:pPr>
        <w:shd w:val="clear" w:color="auto" w:fill="FFFFFF"/>
        <w:tabs>
          <w:tab w:val="center" w:pos="4680"/>
        </w:tabs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</w:pPr>
    </w:p>
    <w:p w14:paraId="2DC04835" w14:textId="6AFC7311" w:rsidR="00D760FD" w:rsidRPr="00D760FD" w:rsidRDefault="00D760FD" w:rsidP="00D760FD">
      <w:pPr>
        <w:shd w:val="clear" w:color="auto" w:fill="FFFFFF"/>
        <w:tabs>
          <w:tab w:val="center" w:pos="4680"/>
        </w:tabs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Comunitatea Universității din București anunță cu profundă tristețe trecerea în eternitate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 academicianului, criticului și istoricului literar Nicolae Manolescu. 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Pentru generațiile de cititori formate după 1960, cărțile, articolele și intervențiile publice ale lui Nicolae Manolescu l-au consacrat nu doar ca pe un critic important alături de alții, ci ca pe Criticul unei epoci a literaturii române. Pentru multe promoții de studenți la Litere, Nicolae Manolescu a fost (chiar dacă în timpul comunismului nu i s-a permis, zeci de ani, să treacă dincolo de gradul universitar de lector) Profesorul care 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le-a luminat, ca nimeni altul, universul cititului și scrisului.</w:t>
      </w:r>
    </w:p>
    <w:p w14:paraId="449ED340" w14:textId="77777777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De la debutul de cronicar literar în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Contemporanul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 condus de George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Ivaşcu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(1962), Nicolae Manolescu a exercitat acest oficiu fără întrerupere și fără rest până la începutul anilor 1990,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pronunţându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-se asupra tuturor (probabil)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cărţilor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autorilor semnificativi ai vremii.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Conştient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de autoritatea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importanţa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acestui rol, scria în 1971: „Un critic specializat în istoria literaturii este privit ca o persoană particulară; un cronicar, ca o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instituţie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”.</w:t>
      </w:r>
    </w:p>
    <w:p w14:paraId="1C1B085B" w14:textId="77777777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A acoperit întregul teritoriu al literelor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româneşti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. Prin cronicile săptămânale din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România literară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, al căror ecou a depășit cu mult limitele interpretării de text și ale judecății de valoare, a  impus o viziune asupra Literaturii și a funcției ei sociale.  Prin volumele cu mize istorice sau teoretice despre marile genuri (poezia în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Metamorfozele poeziei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, 1968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Despre poezie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, 1987; romanul în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Arca lui Noe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, 1980-1983) a fixat reperele unui mod de a interpreta marile creații literare românești. Prin activitatea sa de îndrumător al Cenaclului de Luni, a lansat o generație literară devenită, astăzi, canonică. Eseurilor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monografiilor critice (despre Titu Maiorescu, Alexandru Odobescu, Mihail Sadoveanu) li s-a adăugat apoi monumentala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Istorie critică a literaturii române.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fr-FR"/>
          <w14:ligatures w14:val="none"/>
        </w:rPr>
        <w:t xml:space="preserve">5 </w:t>
      </w:r>
      <w:proofErr w:type="spellStart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fr-FR"/>
          <w14:ligatures w14:val="none"/>
        </w:rPr>
        <w:t>secole</w:t>
      </w:r>
      <w:proofErr w:type="spellEnd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fr-FR"/>
          <w14:ligatures w14:val="none"/>
        </w:rPr>
        <w:t xml:space="preserve"> de </w:t>
      </w:r>
      <w:proofErr w:type="spellStart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fr-FR"/>
          <w14:ligatures w14:val="none"/>
        </w:rPr>
        <w:t>literatură</w:t>
      </w:r>
      <w:proofErr w:type="spellEnd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fr-FR"/>
          <w14:ligatures w14:val="none"/>
        </w:rPr>
        <w:t> 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(vol. I, </w:t>
      </w:r>
      <w:proofErr w:type="gram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1990;</w:t>
      </w:r>
      <w:proofErr w:type="gram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2008, 2020).</w:t>
      </w:r>
    </w:p>
    <w:p w14:paraId="541C572F" w14:textId="77777777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Chiar mai mult decât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suprafaţa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tematică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cronologică a carierei sale, impresionează capacitatea criticului de a se reinventa. Aproape fiecare carte propune un unghi de vedere nou asupra problemei de care se ocupă, în raport cu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tradiţia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critică, dar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cu „masca” anterioară a autorului. La început,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influenţa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lui G. Călinescu e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covârşitoare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, iar impresionismul – evident, în ciuda dezicerilor formale.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Lecturi infidele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 (1966), prima sa carte, reia în „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Pseudopostfaţă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” ideile călinesciene despre raportul dintre critică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istorie, despre rolul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subiectivităţii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al interpretării.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 xml:space="preserve">Sadoveanu sau Utopia </w:t>
      </w:r>
      <w:proofErr w:type="spellStart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cărţii</w:t>
      </w:r>
      <w:proofErr w:type="spellEnd"/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 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(1976) ilustrează o altă modalitate în critica manolesciană. Strategia aleasă de Manolescu este delimitarea de maniera altor critici, pentru a o impune pe a sa, uneori în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aceeaşi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linie, dar mereu cu accente de o puternică originalitate, cu formulări și asocieri de neuitat. Analiza romanului sadovenian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Creanga de aur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 îi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prilejuieşte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consideraţii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despre rostul criticului: „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Cărţile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ne sunt date în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literalitatea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lor: sunt pentru noi un text ce nu poate fi schimbat: lectura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însăşi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e capacitatea de a introduce în acest cadru fix un spirit”. Premisele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vieţii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din literatură se află tocmai aici, în capacitatea criticului de a „locui” proprietatea părăsită a altuia.</w:t>
      </w:r>
    </w:p>
    <w:p w14:paraId="5E4994E4" w14:textId="77777777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lastRenderedPageBreak/>
        <w:t>În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Arca lui Noe. Eseu despre romanul românesc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 (1980-83), originea actului critic nu mai este plăcerea lecturii, ci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dorinţa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de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cunoaştere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, „o anumită necesitate a spiritului” în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faţa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unei probleme. Interesul este aici dublu: teoretic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analitic. Criticul construiește un sistem de interpretare,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depăşind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impresionismul. Comentariile romanelor sunt inspirate de stilistica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şcolii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germane, de Leo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Spitzer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Erich Auerbach. Relația dintre diversitatea operelor și numitorul comun al tipului social devine posibilă și justificată prin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performanţa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analitică a criticului. Întregul câmp al romanului este sistematizat și unificat printr-un set de concepte împrumutate din zone diferite. Utopia criticului este tocmai simultaneitatea textului literar cu metatextul său. „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Câţi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scriitori nu au scris doar pentru că au citit?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Câţi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critici nu au citit doar pentru a scrie?” – se întreba Roland Barthes. Nicolae Manolescu a revenit, în cursul carierei sale, la această idee: „Mi-a plăcut, de fapt, nu să citesc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cărţi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, ci să scriu despre ele” („Scrisul </w:t>
      </w:r>
      <w:proofErr w:type="spellStart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şi</w:t>
      </w:r>
      <w:proofErr w:type="spellEnd"/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 xml:space="preserve"> cititul”, în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Teme 6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, 1986).</w:t>
      </w:r>
    </w:p>
    <w:p w14:paraId="47E1E178" w14:textId="77777777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Lansat odată cu o strălucită generație de scriitori și critici literari, a cărei șansă istorică a recunoscut-o, Nicolae Manolescu și-a asumat apărarea „literaturii adevărate”, atunci când aceasta era supusă presiunilor politice și amenințată de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zgomotul timpului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. Tot în această direcție se conturează și rolul său major în impunerea generației ‘80 pe scena literaturii române.</w:t>
      </w:r>
    </w:p>
    <w:p w14:paraId="3F938EFD" w14:textId="701683C8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Formele de recunoaștere publică de care s-a bucurat, în moduri simbolice atât de diferite, și înainte, și după 1989, statutul său de constructor al canonului, de </w:t>
      </w:r>
      <w:r w:rsidRPr="00D760FD">
        <w:rPr>
          <w:rFonts w:ascii="Times New Roman" w:eastAsia="Times New Roman" w:hAnsi="Times New Roman" w:cs="Times New Roman"/>
          <w:i/>
          <w:iCs/>
          <w:color w:val="222222"/>
          <w:kern w:val="0"/>
          <w:lang w:val="ro-RO"/>
          <w14:ligatures w14:val="none"/>
        </w:rPr>
        <w:t>nomotet,</w:t>
      </w:r>
      <w:r w:rsidRPr="00D760FD">
        <w:rPr>
          <w:rFonts w:ascii="Times New Roman" w:eastAsia="Times New Roman" w:hAnsi="Times New Roman" w:cs="Times New Roman"/>
          <w:color w:val="222222"/>
          <w:kern w:val="0"/>
          <w:lang w:val="ro-RO"/>
          <w14:ligatures w14:val="none"/>
        </w:rPr>
        <w:t> cum îi spunea Sorin Alexandrescu, ne impun să continuăm moștenirea lui Nicolae Manolescu – credința sa în rostul spiritului critic, în frumusețea și adevărul cuvântului scris. </w:t>
      </w:r>
    </w:p>
    <w:p w14:paraId="1E7FDDD9" w14:textId="040F4F6A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Persoanele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care doresc sa-i aducă un ultim omagiu academicianului și profesorului Nicolae Manolescu o pot face luni, 25 martie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2024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între orele 11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:00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și 14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:00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la Ateneul Român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(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Str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.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Benjamin Franklin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nr.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1-3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București)</w:t>
      </w:r>
      <w:r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.</w:t>
      </w:r>
    </w:p>
    <w:p w14:paraId="36A7ABFC" w14:textId="75DD06C3" w:rsidR="00D760FD" w:rsidRPr="00D760FD" w:rsidRDefault="00D760FD" w:rsidP="00D760FD">
      <w:pPr>
        <w:shd w:val="clear" w:color="auto" w:fill="FFFFFF"/>
        <w:spacing w:after="120" w:line="330" w:lineRule="atLeast"/>
        <w:jc w:val="both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Slujba de î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nmormântare va avea loc marți, 26 martie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2024,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de la ora 12.30, la Cimitirul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„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Sf. Ioan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”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din Râmnicu Vâlcea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(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Str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.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Calea Lui Traian - Sud, Râmnicu Vâlcea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</w:t>
      </w:r>
      <w:r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.</w:t>
      </w:r>
      <w:r w:rsidR="00D0405B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Uniunea Scriitorilor </w:t>
      </w:r>
      <w:r w:rsidR="00D0405B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din România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pune la dispoziția celor interesați </w:t>
      </w:r>
      <w:r w:rsidR="00D0405B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de participarea la slujba de înmormântare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două autobuze, care vor pleca de la sediul Uniunii (Calea Victoriei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, 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nr. 133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București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) marți, 26 martie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 xml:space="preserve"> 2024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, la ora 9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:</w:t>
      </w: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00.</w:t>
      </w:r>
    </w:p>
    <w:p w14:paraId="5EC825FB" w14:textId="23AE3ED4" w:rsidR="00A64360" w:rsidRPr="00D760FD" w:rsidRDefault="00D760FD" w:rsidP="00D760FD">
      <w:pPr>
        <w:spacing w:after="120"/>
        <w:rPr>
          <w:rFonts w:ascii="Times New Roman" w:eastAsia="Times New Roman" w:hAnsi="Times New Roman" w:cs="Times New Roman"/>
          <w:color w:val="222222"/>
          <w:kern w:val="0"/>
          <w14:ligatures w14:val="none"/>
        </w:rPr>
      </w:pPr>
      <w:r w:rsidRPr="00D760FD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Dumnezeu să-l odihnească în pace!</w:t>
      </w:r>
    </w:p>
    <w:sectPr w:rsidR="00A64360" w:rsidRPr="00D760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FD"/>
    <w:rsid w:val="001A38C9"/>
    <w:rsid w:val="00803525"/>
    <w:rsid w:val="00A64360"/>
    <w:rsid w:val="00D0405B"/>
    <w:rsid w:val="00D7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99F3ED7"/>
  <w15:chartTrackingRefBased/>
  <w15:docId w15:val="{5B2ABF25-2E65-824C-87C5-CB5E6274B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6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0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0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0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0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0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0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0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0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0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0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0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0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0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0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0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0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0F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0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0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0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0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0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0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0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3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691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8795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0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2024-03-24T11:47:00Z</dcterms:created>
  <dcterms:modified xsi:type="dcterms:W3CDTF">2024-03-24T12:17:00Z</dcterms:modified>
</cp:coreProperties>
</file>