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D298C" w14:textId="6B08638E" w:rsidR="001663CA" w:rsidRDefault="00D61898">
      <w:pPr>
        <w:rPr>
          <w:b/>
          <w:lang w:val="ro-RO"/>
        </w:rPr>
      </w:pPr>
      <w:r>
        <w:rPr>
          <w:b/>
          <w:lang w:val="ro-RO"/>
        </w:rPr>
        <w:t xml:space="preserve">Ediția a V-a a </w:t>
      </w:r>
      <w:r w:rsidR="001663CA" w:rsidRPr="001663CA">
        <w:rPr>
          <w:b/>
          <w:lang w:val="ro-RO"/>
        </w:rPr>
        <w:t>Conferințel</w:t>
      </w:r>
      <w:r>
        <w:rPr>
          <w:b/>
          <w:lang w:val="ro-RO"/>
        </w:rPr>
        <w:t>or</w:t>
      </w:r>
      <w:r w:rsidR="001663CA" w:rsidRPr="001663CA">
        <w:rPr>
          <w:b/>
          <w:lang w:val="ro-RO"/>
        </w:rPr>
        <w:t xml:space="preserve"> București-Chișinău</w:t>
      </w:r>
      <w:r>
        <w:rPr>
          <w:b/>
          <w:lang w:val="ro-RO"/>
        </w:rPr>
        <w:t xml:space="preserve"> </w:t>
      </w:r>
      <w:r w:rsidR="001663CA" w:rsidRPr="001663CA">
        <w:rPr>
          <w:b/>
          <w:lang w:val="ro-RO"/>
        </w:rPr>
        <w:t>„Identitate, patrimoniu, globalizare” la U</w:t>
      </w:r>
      <w:r>
        <w:rPr>
          <w:b/>
          <w:lang w:val="ro-RO"/>
        </w:rPr>
        <w:t>niversitatea din București</w:t>
      </w:r>
    </w:p>
    <w:p w14:paraId="67AF85B2" w14:textId="5381C8DF" w:rsidR="001663CA" w:rsidRDefault="001663CA" w:rsidP="001663CA">
      <w:pPr>
        <w:jc w:val="both"/>
        <w:rPr>
          <w:lang w:val="ro-RO"/>
        </w:rPr>
      </w:pPr>
      <w:r w:rsidRPr="00D61898">
        <w:rPr>
          <w:bCs/>
          <w:lang w:val="ro-RO"/>
        </w:rPr>
        <w:t>În perioada 21-22 martie 2024</w:t>
      </w:r>
      <w:r>
        <w:rPr>
          <w:lang w:val="ro-RO"/>
        </w:rPr>
        <w:t xml:space="preserve">, </w:t>
      </w:r>
      <w:r w:rsidRPr="001663CA">
        <w:rPr>
          <w:lang w:val="ro-RO"/>
        </w:rPr>
        <w:t>Facultatea de Filosofie și Facultatea de Istorie ale Universității din București și Facultatea de Istorie și Filosofie a Universității de Stat din Moldova organizează</w:t>
      </w:r>
      <w:r>
        <w:rPr>
          <w:lang w:val="ro-RO"/>
        </w:rPr>
        <w:t xml:space="preserve"> </w:t>
      </w:r>
      <w:r w:rsidRPr="001663CA">
        <w:rPr>
          <w:lang w:val="ro-RO"/>
        </w:rPr>
        <w:t>cea de-</w:t>
      </w:r>
      <w:r w:rsidRPr="00D61898">
        <w:rPr>
          <w:b/>
          <w:bCs/>
          <w:lang w:val="ro-RO"/>
        </w:rPr>
        <w:t>a cincea ediție a seriei de Conferințe București-Chișinău</w:t>
      </w:r>
      <w:r w:rsidRPr="001663CA">
        <w:rPr>
          <w:lang w:val="ro-RO"/>
        </w:rPr>
        <w:t>, cu tematica „Identitate, patrimoniu, globalizare”</w:t>
      </w:r>
      <w:r>
        <w:rPr>
          <w:lang w:val="ro-RO"/>
        </w:rPr>
        <w:t>.</w:t>
      </w:r>
      <w:r w:rsidR="00164FB3">
        <w:rPr>
          <w:lang w:val="ro-RO"/>
        </w:rPr>
        <w:t>s</w:t>
      </w:r>
    </w:p>
    <w:p w14:paraId="53A8F373" w14:textId="77777777" w:rsidR="001663CA" w:rsidRDefault="001663CA" w:rsidP="001663CA">
      <w:pPr>
        <w:jc w:val="both"/>
        <w:rPr>
          <w:lang w:val="ro-RO"/>
        </w:rPr>
      </w:pPr>
      <w:r>
        <w:rPr>
          <w:lang w:val="ro-RO"/>
        </w:rPr>
        <w:t>Evenimentul se va desfășura în format online și fizic, începând cu ora 09:00, partea oficială a conferinței având loc la Sala Senatului din cadrul Rectoratului Universității din București. Lucrările pe secțiuni se vor desfășura la Facultatea de Filosofie a UB.</w:t>
      </w:r>
    </w:p>
    <w:p w14:paraId="1390714D" w14:textId="77777777" w:rsidR="001663CA" w:rsidRDefault="001663CA" w:rsidP="001663CA">
      <w:pPr>
        <w:jc w:val="both"/>
        <w:rPr>
          <w:lang w:val="ro-RO"/>
        </w:rPr>
      </w:pPr>
      <w:r w:rsidRPr="001663CA">
        <w:rPr>
          <w:lang w:val="ro-RO"/>
        </w:rPr>
        <w:t>Lucrările conferinței constituie nu doar prilejul reînnodării întâlnirii deja tradiționale dintre reputați specialiști de la cele două centre universitare, ci și o ocazie excelentă pentru dezbateri științifice de calitate la care sunt așteptate să participe și alte figuri marcante din domeniul științelor socio-umane.</w:t>
      </w:r>
    </w:p>
    <w:p w14:paraId="27574761" w14:textId="77777777" w:rsidR="001663CA" w:rsidRDefault="001663CA" w:rsidP="001663CA">
      <w:pPr>
        <w:jc w:val="both"/>
        <w:rPr>
          <w:lang w:val="ro-RO"/>
        </w:rPr>
      </w:pPr>
      <w:r w:rsidRPr="001663CA">
        <w:rPr>
          <w:lang w:val="ro-RO"/>
        </w:rPr>
        <w:t>Ediția din acest an a Conferinței București-Chișinău se dorește a fi și un reper semnificativ al seriei de evenimente prin care comunitatea UB celebrează 160 de ani de la înființarea Universității din București și 330 de ani de tradiție academică la București, prin marcarea rolului aparte – științific, dar și afectiv – pe care îl ocupă relația sa cu Universitatea de Stat din Moldova.</w:t>
      </w:r>
    </w:p>
    <w:p w14:paraId="5A5A14C0" w14:textId="77777777" w:rsidR="001663CA" w:rsidRDefault="001663CA" w:rsidP="001663CA">
      <w:pPr>
        <w:jc w:val="both"/>
        <w:rPr>
          <w:lang w:val="ro-RO"/>
        </w:rPr>
      </w:pPr>
      <w:r w:rsidRPr="001663CA">
        <w:rPr>
          <w:lang w:val="ro-RO"/>
        </w:rPr>
        <w:t xml:space="preserve">Programul și prezentarea conferinței sunt disponibile </w:t>
      </w:r>
      <w:hyperlink r:id="rId4" w:history="1">
        <w:r w:rsidRPr="001663CA">
          <w:rPr>
            <w:rStyle w:val="Hyperlink"/>
            <w:b/>
            <w:lang w:val="ro-RO"/>
          </w:rPr>
          <w:t>aici</w:t>
        </w:r>
      </w:hyperlink>
      <w:r>
        <w:rPr>
          <w:b/>
          <w:lang w:val="ro-RO"/>
        </w:rPr>
        <w:t>.</w:t>
      </w:r>
    </w:p>
    <w:p w14:paraId="4CDAF2A6" w14:textId="77777777" w:rsidR="001663CA" w:rsidRPr="001663CA" w:rsidRDefault="001663CA" w:rsidP="001663CA">
      <w:pPr>
        <w:jc w:val="both"/>
        <w:rPr>
          <w:lang w:val="ro-RO"/>
        </w:rPr>
      </w:pPr>
    </w:p>
    <w:sectPr w:rsidR="001663CA" w:rsidRPr="001663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63CA"/>
    <w:rsid w:val="00164FB3"/>
    <w:rsid w:val="001663CA"/>
    <w:rsid w:val="009B79EB"/>
    <w:rsid w:val="00D61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19E4F"/>
  <w15:docId w15:val="{A9923B30-6154-4E6D-AFF3-852C5FBFA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63C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6282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ilosofie.unibuc.ro/conferintele-bucuresti-chisinau-editia-a-v-a-identitate-patrimoniu-globalizare-21-22-03-20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Ionelia Olteanu</dc:creator>
  <cp:lastModifiedBy>IOAN MICLEA</cp:lastModifiedBy>
  <cp:revision>3</cp:revision>
  <dcterms:created xsi:type="dcterms:W3CDTF">2024-03-19T09:14:00Z</dcterms:created>
  <dcterms:modified xsi:type="dcterms:W3CDTF">2024-03-19T09:58:00Z</dcterms:modified>
</cp:coreProperties>
</file>