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1A0703" w14:textId="1D232E23" w:rsidR="00FF7986" w:rsidRDefault="002777BD" w:rsidP="00FF7986">
      <w:pPr>
        <w:spacing w:after="120" w:line="240" w:lineRule="auto"/>
        <w:jc w:val="both"/>
        <w:rPr>
          <w:rFonts w:ascii="Times New Roman" w:eastAsia="Times New Roman" w:hAnsi="Times New Roman" w:cs="Times New Roman"/>
          <w:b/>
          <w:bCs/>
          <w:color w:val="0D0D0D"/>
          <w:sz w:val="24"/>
          <w:szCs w:val="24"/>
          <w:highlight w:val="white"/>
        </w:rPr>
      </w:pPr>
      <w:r>
        <w:rPr>
          <w:rFonts w:ascii="Times New Roman" w:eastAsia="Times New Roman" w:hAnsi="Times New Roman" w:cs="Times New Roman"/>
          <w:b/>
          <w:bCs/>
          <w:color w:val="0D0D0D"/>
          <w:sz w:val="24"/>
          <w:szCs w:val="24"/>
          <w:highlight w:val="white"/>
        </w:rPr>
        <w:t>CHANGER</w:t>
      </w:r>
      <w:r>
        <w:rPr>
          <w:rFonts w:ascii="Times New Roman" w:eastAsia="Times New Roman" w:hAnsi="Times New Roman" w:cs="Times New Roman"/>
          <w:b/>
          <w:bCs/>
          <w:color w:val="0D0D0D"/>
          <w:sz w:val="24"/>
          <w:szCs w:val="24"/>
          <w:highlight w:val="white"/>
        </w:rPr>
        <w:t xml:space="preserve">, </w:t>
      </w:r>
      <w:r w:rsidR="00FF7986">
        <w:rPr>
          <w:rFonts w:ascii="Times New Roman" w:eastAsia="Times New Roman" w:hAnsi="Times New Roman" w:cs="Times New Roman"/>
          <w:b/>
          <w:bCs/>
          <w:color w:val="0D0D0D"/>
          <w:sz w:val="24"/>
          <w:szCs w:val="24"/>
          <w:highlight w:val="white"/>
        </w:rPr>
        <w:t>un nou proiect european de cercetare</w:t>
      </w:r>
      <w:r>
        <w:rPr>
          <w:rFonts w:ascii="Times New Roman" w:eastAsia="Times New Roman" w:hAnsi="Times New Roman" w:cs="Times New Roman"/>
          <w:b/>
          <w:bCs/>
          <w:color w:val="0D0D0D"/>
          <w:sz w:val="24"/>
          <w:szCs w:val="24"/>
          <w:highlight w:val="white"/>
        </w:rPr>
        <w:t xml:space="preserve"> al</w:t>
      </w:r>
      <w:r w:rsidRPr="002777BD">
        <w:rPr>
          <w:rFonts w:ascii="Times New Roman" w:eastAsia="Times New Roman" w:hAnsi="Times New Roman" w:cs="Times New Roman"/>
          <w:b/>
          <w:bCs/>
          <w:color w:val="0D0D0D"/>
          <w:sz w:val="24"/>
          <w:szCs w:val="24"/>
          <w:highlight w:val="white"/>
        </w:rPr>
        <w:t xml:space="preserve"> </w:t>
      </w:r>
      <w:r>
        <w:rPr>
          <w:rFonts w:ascii="Times New Roman" w:eastAsia="Times New Roman" w:hAnsi="Times New Roman" w:cs="Times New Roman"/>
          <w:b/>
          <w:bCs/>
          <w:color w:val="0D0D0D"/>
          <w:sz w:val="24"/>
          <w:szCs w:val="24"/>
          <w:highlight w:val="white"/>
        </w:rPr>
        <w:t>Universit</w:t>
      </w:r>
      <w:r>
        <w:rPr>
          <w:rFonts w:ascii="Times New Roman" w:eastAsia="Times New Roman" w:hAnsi="Times New Roman" w:cs="Times New Roman"/>
          <w:b/>
          <w:bCs/>
          <w:color w:val="0D0D0D"/>
          <w:sz w:val="24"/>
          <w:szCs w:val="24"/>
          <w:highlight w:val="white"/>
        </w:rPr>
        <w:t>ății</w:t>
      </w:r>
      <w:r>
        <w:rPr>
          <w:rFonts w:ascii="Times New Roman" w:eastAsia="Times New Roman" w:hAnsi="Times New Roman" w:cs="Times New Roman"/>
          <w:b/>
          <w:bCs/>
          <w:color w:val="0D0D0D"/>
          <w:sz w:val="24"/>
          <w:szCs w:val="24"/>
          <w:highlight w:val="white"/>
        </w:rPr>
        <w:t xml:space="preserve"> din București</w:t>
      </w:r>
      <w:r>
        <w:rPr>
          <w:rFonts w:ascii="Times New Roman" w:eastAsia="Times New Roman" w:hAnsi="Times New Roman" w:cs="Times New Roman"/>
          <w:b/>
          <w:bCs/>
          <w:color w:val="0D0D0D"/>
          <w:sz w:val="24"/>
          <w:szCs w:val="24"/>
          <w:highlight w:val="white"/>
        </w:rPr>
        <w:t xml:space="preserve"> </w:t>
      </w:r>
      <w:r w:rsidR="00FF7986">
        <w:rPr>
          <w:rFonts w:ascii="Times New Roman" w:eastAsia="Times New Roman" w:hAnsi="Times New Roman" w:cs="Times New Roman"/>
          <w:b/>
          <w:bCs/>
          <w:color w:val="0D0D0D"/>
          <w:sz w:val="24"/>
          <w:szCs w:val="24"/>
          <w:highlight w:val="white"/>
        </w:rPr>
        <w:t xml:space="preserve">dedicat schimbărilor din </w:t>
      </w:r>
      <w:r w:rsidR="00FF7986" w:rsidRPr="00FF7986">
        <w:rPr>
          <w:rFonts w:ascii="Times New Roman" w:eastAsia="Times New Roman" w:hAnsi="Times New Roman" w:cs="Times New Roman"/>
          <w:b/>
          <w:bCs/>
          <w:color w:val="0D0D0D"/>
          <w:sz w:val="24"/>
          <w:szCs w:val="24"/>
          <w:highlight w:val="white"/>
        </w:rPr>
        <w:t>procesul de evaluare etică a cercetăr</w:t>
      </w:r>
      <w:r w:rsidR="00FF7986">
        <w:rPr>
          <w:rFonts w:ascii="Times New Roman" w:eastAsia="Times New Roman" w:hAnsi="Times New Roman" w:cs="Times New Roman"/>
          <w:b/>
          <w:bCs/>
          <w:color w:val="0D0D0D"/>
          <w:sz w:val="24"/>
          <w:szCs w:val="24"/>
          <w:highlight w:val="white"/>
        </w:rPr>
        <w:t>ii</w:t>
      </w:r>
    </w:p>
    <w:p w14:paraId="00000004" w14:textId="77777777" w:rsidR="00A302D6" w:rsidRDefault="00A302D6" w:rsidP="00FF7986">
      <w:pPr>
        <w:spacing w:after="120" w:line="240" w:lineRule="auto"/>
        <w:jc w:val="both"/>
        <w:rPr>
          <w:rFonts w:ascii="Times New Roman" w:eastAsia="Times New Roman" w:hAnsi="Times New Roman" w:cs="Times New Roman"/>
          <w:b/>
          <w:bCs/>
          <w:color w:val="0D0D0D"/>
          <w:sz w:val="24"/>
          <w:szCs w:val="24"/>
          <w:highlight w:val="white"/>
        </w:rPr>
      </w:pPr>
    </w:p>
    <w:p w14:paraId="1D515CF3" w14:textId="73DD70C1" w:rsidR="00FF7986" w:rsidRDefault="00FF7986" w:rsidP="00FF7986">
      <w:pPr>
        <w:spacing w:after="120" w:line="240" w:lineRule="auto"/>
        <w:jc w:val="both"/>
        <w:rPr>
          <w:rFonts w:ascii="Times New Roman" w:eastAsia="Times New Roman" w:hAnsi="Times New Roman" w:cs="Times New Roman"/>
          <w:color w:val="0D0D0D"/>
          <w:sz w:val="24"/>
          <w:szCs w:val="24"/>
          <w:highlight w:val="white"/>
        </w:rPr>
      </w:pPr>
      <w:r>
        <w:rPr>
          <w:rFonts w:ascii="Times New Roman" w:eastAsia="Times New Roman" w:hAnsi="Times New Roman" w:cs="Times New Roman"/>
          <w:color w:val="0D0D0D"/>
          <w:sz w:val="24"/>
          <w:szCs w:val="24"/>
          <w:highlight w:val="white"/>
        </w:rPr>
        <w:t>1</w:t>
      </w:r>
      <w:r>
        <w:rPr>
          <w:rFonts w:ascii="Times New Roman" w:eastAsia="Times New Roman" w:hAnsi="Times New Roman" w:cs="Times New Roman"/>
          <w:color w:val="0D0D0D"/>
          <w:sz w:val="24"/>
          <w:szCs w:val="24"/>
          <w:highlight w:val="white"/>
        </w:rPr>
        <w:t>7 parteneri din 13 țări cu expertiză vastă și de lungă durată în evaluarea eticii cercetării</w:t>
      </w:r>
      <w:r>
        <w:rPr>
          <w:rFonts w:ascii="Times New Roman" w:eastAsia="Times New Roman" w:hAnsi="Times New Roman" w:cs="Times New Roman"/>
          <w:color w:val="0D0D0D"/>
          <w:sz w:val="24"/>
          <w:szCs w:val="24"/>
          <w:highlight w:val="white"/>
        </w:rPr>
        <w:t xml:space="preserve">, în </w:t>
      </w:r>
      <w:r>
        <w:rPr>
          <w:rFonts w:ascii="Times New Roman" w:eastAsia="Times New Roman" w:hAnsi="Times New Roman" w:cs="Times New Roman"/>
          <w:color w:val="0D0D0D"/>
          <w:sz w:val="24"/>
          <w:szCs w:val="24"/>
          <w:highlight w:val="white"/>
        </w:rPr>
        <w:t>supravegherea integrității și</w:t>
      </w:r>
      <w:r>
        <w:rPr>
          <w:rFonts w:ascii="Times New Roman" w:eastAsia="Times New Roman" w:hAnsi="Times New Roman" w:cs="Times New Roman"/>
          <w:color w:val="0D0D0D"/>
          <w:sz w:val="24"/>
          <w:szCs w:val="24"/>
          <w:highlight w:val="white"/>
        </w:rPr>
        <w:t xml:space="preserve"> în</w:t>
      </w:r>
      <w:r>
        <w:rPr>
          <w:rFonts w:ascii="Times New Roman" w:eastAsia="Times New Roman" w:hAnsi="Times New Roman" w:cs="Times New Roman"/>
          <w:color w:val="0D0D0D"/>
          <w:sz w:val="24"/>
          <w:szCs w:val="24"/>
          <w:highlight w:val="white"/>
        </w:rPr>
        <w:t xml:space="preserve"> drepturile omului </w:t>
      </w:r>
      <w:r>
        <w:rPr>
          <w:rFonts w:ascii="Times New Roman" w:eastAsia="Times New Roman" w:hAnsi="Times New Roman" w:cs="Times New Roman"/>
          <w:color w:val="0D0D0D"/>
          <w:sz w:val="24"/>
          <w:szCs w:val="24"/>
          <w:highlight w:val="white"/>
        </w:rPr>
        <w:t xml:space="preserve">s-au unit și au pus bazele unui nou proiect de tipul </w:t>
      </w:r>
      <w:r>
        <w:rPr>
          <w:rFonts w:ascii="Times New Roman" w:eastAsia="Times New Roman" w:hAnsi="Times New Roman" w:cs="Times New Roman"/>
          <w:color w:val="0D0D0D"/>
          <w:sz w:val="24"/>
          <w:szCs w:val="24"/>
          <w:highlight w:val="white"/>
        </w:rPr>
        <w:t>CSA (</w:t>
      </w:r>
      <w:r w:rsidRPr="0088393A">
        <w:rPr>
          <w:rFonts w:ascii="Times New Roman" w:eastAsia="Times New Roman" w:hAnsi="Times New Roman" w:cs="Times New Roman"/>
          <w:color w:val="0D0D0D"/>
          <w:sz w:val="24"/>
          <w:szCs w:val="24"/>
        </w:rPr>
        <w:t>Coordination and Support Actions</w:t>
      </w:r>
      <w:r>
        <w:rPr>
          <w:rFonts w:ascii="Times New Roman" w:eastAsia="Times New Roman" w:hAnsi="Times New Roman" w:cs="Times New Roman"/>
          <w:color w:val="0D0D0D"/>
          <w:sz w:val="24"/>
          <w:szCs w:val="24"/>
          <w:highlight w:val="white"/>
        </w:rPr>
        <w:t>)</w:t>
      </w:r>
      <w:r>
        <w:rPr>
          <w:rFonts w:ascii="Times New Roman" w:eastAsia="Times New Roman" w:hAnsi="Times New Roman" w:cs="Times New Roman"/>
          <w:color w:val="0D0D0D"/>
          <w:sz w:val="24"/>
          <w:szCs w:val="24"/>
          <w:highlight w:val="white"/>
        </w:rPr>
        <w:t xml:space="preserve"> care </w:t>
      </w:r>
      <w:r>
        <w:rPr>
          <w:rFonts w:ascii="Times New Roman" w:eastAsia="Times New Roman" w:hAnsi="Times New Roman" w:cs="Times New Roman"/>
          <w:color w:val="0D0D0D"/>
          <w:sz w:val="24"/>
          <w:szCs w:val="24"/>
          <w:highlight w:val="white"/>
        </w:rPr>
        <w:t>poate oferi soluții noi la problemele actuale din etica cercetării.</w:t>
      </w:r>
      <w:r>
        <w:rPr>
          <w:rFonts w:ascii="Times New Roman" w:eastAsia="Times New Roman" w:hAnsi="Times New Roman" w:cs="Times New Roman"/>
          <w:color w:val="0D0D0D"/>
          <w:sz w:val="24"/>
          <w:szCs w:val="24"/>
          <w:highlight w:val="white"/>
        </w:rPr>
        <w:t xml:space="preserve"> </w:t>
      </w:r>
    </w:p>
    <w:p w14:paraId="79AA4F5D" w14:textId="4D785B3F" w:rsidR="00FF7986" w:rsidRDefault="00FF7986" w:rsidP="00FF7986">
      <w:pPr>
        <w:spacing w:after="120" w:line="240" w:lineRule="auto"/>
        <w:jc w:val="both"/>
        <w:rPr>
          <w:rFonts w:ascii="Times New Roman" w:eastAsia="Times New Roman" w:hAnsi="Times New Roman" w:cs="Times New Roman"/>
          <w:color w:val="0D0D0D"/>
          <w:sz w:val="24"/>
          <w:szCs w:val="24"/>
          <w:highlight w:val="white"/>
        </w:rPr>
      </w:pPr>
      <w:r>
        <w:rPr>
          <w:rFonts w:ascii="Times New Roman" w:eastAsia="Times New Roman" w:hAnsi="Times New Roman" w:cs="Times New Roman"/>
          <w:color w:val="0D0D0D"/>
          <w:sz w:val="24"/>
          <w:szCs w:val="24"/>
          <w:highlight w:val="white"/>
        </w:rPr>
        <w:t xml:space="preserve">Desfășurat pe o perioadă de trei ani, proiectul CHANGER este </w:t>
      </w:r>
      <w:r>
        <w:rPr>
          <w:rFonts w:ascii="Times New Roman" w:eastAsia="Times New Roman" w:hAnsi="Times New Roman" w:cs="Times New Roman"/>
          <w:color w:val="0D0D0D"/>
          <w:sz w:val="24"/>
          <w:szCs w:val="24"/>
          <w:highlight w:val="white"/>
        </w:rPr>
        <w:t xml:space="preserve">finanțat prin </w:t>
      </w:r>
      <w:r w:rsidRPr="00FF7986">
        <w:rPr>
          <w:rFonts w:ascii="Times New Roman" w:eastAsia="Times New Roman" w:hAnsi="Times New Roman" w:cs="Times New Roman"/>
          <w:i/>
          <w:iCs/>
          <w:color w:val="0D0D0D"/>
          <w:sz w:val="24"/>
          <w:szCs w:val="24"/>
          <w:highlight w:val="white"/>
        </w:rPr>
        <w:t>programul Horizon WIDERA</w:t>
      </w:r>
      <w:r>
        <w:rPr>
          <w:rFonts w:ascii="Times New Roman" w:eastAsia="Times New Roman" w:hAnsi="Times New Roman" w:cs="Times New Roman"/>
          <w:color w:val="0D0D0D"/>
          <w:sz w:val="24"/>
          <w:szCs w:val="24"/>
          <w:highlight w:val="white"/>
        </w:rPr>
        <w:t xml:space="preserve"> al Uniunii Europene</w:t>
      </w:r>
      <w:r>
        <w:rPr>
          <w:rFonts w:ascii="Times New Roman" w:eastAsia="Times New Roman" w:hAnsi="Times New Roman" w:cs="Times New Roman"/>
          <w:color w:val="0D0D0D"/>
          <w:sz w:val="24"/>
          <w:szCs w:val="24"/>
          <w:highlight w:val="white"/>
        </w:rPr>
        <w:t xml:space="preserve"> și urmărește </w:t>
      </w:r>
      <w:r>
        <w:rPr>
          <w:rFonts w:ascii="Times New Roman" w:eastAsia="Times New Roman" w:hAnsi="Times New Roman" w:cs="Times New Roman"/>
          <w:color w:val="0D0D0D"/>
          <w:sz w:val="24"/>
          <w:szCs w:val="24"/>
          <w:highlight w:val="white"/>
        </w:rPr>
        <w:t>promovarea schimbărilor în evaluările etice ale cercetării</w:t>
      </w:r>
      <w:r>
        <w:rPr>
          <w:rFonts w:ascii="Times New Roman" w:eastAsia="Times New Roman" w:hAnsi="Times New Roman" w:cs="Times New Roman"/>
          <w:color w:val="0D0D0D"/>
          <w:sz w:val="24"/>
          <w:szCs w:val="24"/>
          <w:highlight w:val="white"/>
        </w:rPr>
        <w:t>, atât</w:t>
      </w:r>
      <w:r>
        <w:rPr>
          <w:rFonts w:ascii="Times New Roman" w:eastAsia="Times New Roman" w:hAnsi="Times New Roman" w:cs="Times New Roman"/>
          <w:color w:val="0D0D0D"/>
          <w:sz w:val="24"/>
          <w:szCs w:val="24"/>
          <w:highlight w:val="white"/>
        </w:rPr>
        <w:t xml:space="preserve"> prin consolidarea capacităților cercetătorilor de a integra considerațiile etice în stadiile de proiectare și implementare ale proiectelor</w:t>
      </w:r>
      <w:r>
        <w:rPr>
          <w:rFonts w:ascii="Times New Roman" w:eastAsia="Times New Roman" w:hAnsi="Times New Roman" w:cs="Times New Roman"/>
          <w:color w:val="0D0D0D"/>
          <w:sz w:val="24"/>
          <w:szCs w:val="24"/>
          <w:highlight w:val="white"/>
        </w:rPr>
        <w:t>, cât</w:t>
      </w:r>
      <w:r>
        <w:rPr>
          <w:rFonts w:ascii="Times New Roman" w:eastAsia="Times New Roman" w:hAnsi="Times New Roman" w:cs="Times New Roman"/>
          <w:color w:val="0D0D0D"/>
          <w:sz w:val="24"/>
          <w:szCs w:val="24"/>
          <w:highlight w:val="white"/>
        </w:rPr>
        <w:t xml:space="preserve"> și prin susținerea comitetelor de etică în abordarea provocărilor create de noile tehnologii și practici de cercetare.</w:t>
      </w:r>
    </w:p>
    <w:p w14:paraId="00000006" w14:textId="6B3A5A62" w:rsidR="00A302D6" w:rsidRPr="00FF7986" w:rsidRDefault="00000000" w:rsidP="00FF7986">
      <w:pPr>
        <w:spacing w:after="120" w:line="240" w:lineRule="auto"/>
        <w:jc w:val="both"/>
        <w:rPr>
          <w:rFonts w:ascii="Roboto" w:eastAsia="Roboto" w:hAnsi="Roboto" w:cs="Roboto"/>
          <w:color w:val="0D0D0D"/>
          <w:sz w:val="24"/>
          <w:szCs w:val="24"/>
          <w:highlight w:val="white"/>
        </w:rPr>
      </w:pPr>
      <w:r>
        <w:rPr>
          <w:rFonts w:ascii="Times New Roman" w:eastAsia="Times New Roman" w:hAnsi="Times New Roman" w:cs="Times New Roman"/>
          <w:color w:val="0D0D0D"/>
          <w:sz w:val="24"/>
          <w:szCs w:val="24"/>
          <w:highlight w:val="white"/>
        </w:rPr>
        <w:t xml:space="preserve">Proiectul </w:t>
      </w:r>
      <w:r w:rsidR="0088393A">
        <w:rPr>
          <w:rFonts w:ascii="Times New Roman" w:eastAsia="Times New Roman" w:hAnsi="Times New Roman" w:cs="Times New Roman"/>
          <w:color w:val="0D0D0D"/>
          <w:sz w:val="24"/>
          <w:szCs w:val="24"/>
          <w:highlight w:val="white"/>
        </w:rPr>
        <w:t>s-a lansat</w:t>
      </w:r>
      <w:r>
        <w:rPr>
          <w:rFonts w:ascii="Times New Roman" w:eastAsia="Times New Roman" w:hAnsi="Times New Roman" w:cs="Times New Roman"/>
          <w:color w:val="0D0D0D"/>
          <w:sz w:val="24"/>
          <w:szCs w:val="24"/>
          <w:highlight w:val="white"/>
        </w:rPr>
        <w:t xml:space="preserve"> printr-o întâlnire de două zile în perioada 22 - 23 ianuarie 2024, care a avut loc la Atena, Grecia, în campusul NCSR Demokritos.</w:t>
      </w:r>
    </w:p>
    <w:p w14:paraId="55E8F818" w14:textId="77777777" w:rsidR="00FF7986" w:rsidRDefault="00000000" w:rsidP="00FF7986">
      <w:pPr>
        <w:pBdr>
          <w:top w:val="none" w:sz="0" w:space="0" w:color="E3E3E3"/>
          <w:left w:val="none" w:sz="0" w:space="0" w:color="E3E3E3"/>
          <w:bottom w:val="none" w:sz="0" w:space="0" w:color="E3E3E3"/>
          <w:right w:val="none" w:sz="0" w:space="0" w:color="E3E3E3"/>
          <w:between w:val="none" w:sz="0" w:space="0" w:color="E3E3E3"/>
        </w:pBdr>
        <w:spacing w:after="120" w:line="240" w:lineRule="auto"/>
        <w:jc w:val="both"/>
        <w:rPr>
          <w:rFonts w:ascii="Times New Roman" w:eastAsia="Times New Roman" w:hAnsi="Times New Roman" w:cs="Times New Roman"/>
          <w:color w:val="0D0D0D"/>
          <w:sz w:val="24"/>
          <w:szCs w:val="24"/>
          <w:highlight w:val="white"/>
        </w:rPr>
      </w:pPr>
      <w:r>
        <w:rPr>
          <w:rFonts w:ascii="Times New Roman" w:eastAsia="Times New Roman" w:hAnsi="Times New Roman" w:cs="Times New Roman"/>
          <w:color w:val="0D0D0D"/>
          <w:sz w:val="24"/>
          <w:szCs w:val="24"/>
          <w:highlight w:val="white"/>
        </w:rPr>
        <w:t xml:space="preserve">Încrederea în știință și tehnologie, precum și utilitatea și gradul în care sunt acceptate rezultatele inovatoare depind în mod fundamental de calitățile etice ale cercetării. Acesta este motivul pentru care proiectele de cercetare sunt supuse unei evaluări etice. Deși infrastructura actuală de evaluare include membri experimentați, cu expertiză în cercetarea tradițională, acest lucru nu este valabil și pentru tehnologiile emergente și cercetarea care are potențialul de a genera noi drepturi umane, cum ar fi drepturile digitale. Astfel, există o nevoie clară pentru comisiile de etică să evolueze ca să </w:t>
      </w:r>
      <w:r w:rsidR="00BC6177">
        <w:rPr>
          <w:rFonts w:ascii="Times New Roman" w:eastAsia="Times New Roman" w:hAnsi="Times New Roman" w:cs="Times New Roman"/>
          <w:color w:val="0D0D0D"/>
          <w:sz w:val="24"/>
          <w:szCs w:val="24"/>
          <w:highlight w:val="white"/>
        </w:rPr>
        <w:t>poată acoperi</w:t>
      </w:r>
      <w:r>
        <w:rPr>
          <w:rFonts w:ascii="Times New Roman" w:eastAsia="Times New Roman" w:hAnsi="Times New Roman" w:cs="Times New Roman"/>
          <w:color w:val="0D0D0D"/>
          <w:sz w:val="24"/>
          <w:szCs w:val="24"/>
          <w:highlight w:val="white"/>
        </w:rPr>
        <w:t xml:space="preserve"> această lacună și</w:t>
      </w:r>
      <w:r w:rsidR="00BC6177">
        <w:rPr>
          <w:rFonts w:ascii="Times New Roman" w:eastAsia="Times New Roman" w:hAnsi="Times New Roman" w:cs="Times New Roman"/>
          <w:color w:val="0D0D0D"/>
          <w:sz w:val="24"/>
          <w:szCs w:val="24"/>
          <w:highlight w:val="white"/>
        </w:rPr>
        <w:t xml:space="preserve"> </w:t>
      </w:r>
      <w:r>
        <w:rPr>
          <w:rFonts w:ascii="Times New Roman" w:eastAsia="Times New Roman" w:hAnsi="Times New Roman" w:cs="Times New Roman"/>
          <w:color w:val="0D0D0D"/>
          <w:sz w:val="24"/>
          <w:szCs w:val="24"/>
          <w:highlight w:val="white"/>
        </w:rPr>
        <w:t>să poată susține inovația</w:t>
      </w:r>
      <w:r w:rsidR="00BC6177">
        <w:rPr>
          <w:rFonts w:ascii="Times New Roman" w:eastAsia="Times New Roman" w:hAnsi="Times New Roman" w:cs="Times New Roman"/>
          <w:color w:val="0D0D0D"/>
          <w:sz w:val="24"/>
          <w:szCs w:val="24"/>
          <w:highlight w:val="white"/>
        </w:rPr>
        <w:t>,</w:t>
      </w:r>
      <w:r>
        <w:rPr>
          <w:rFonts w:ascii="Times New Roman" w:eastAsia="Times New Roman" w:hAnsi="Times New Roman" w:cs="Times New Roman"/>
          <w:color w:val="0D0D0D"/>
          <w:sz w:val="24"/>
          <w:szCs w:val="24"/>
          <w:highlight w:val="white"/>
        </w:rPr>
        <w:t xml:space="preserve"> în timp ce integrează noile drepturi </w:t>
      </w:r>
      <w:r w:rsidR="00BC6177">
        <w:rPr>
          <w:rFonts w:ascii="Times New Roman" w:eastAsia="Times New Roman" w:hAnsi="Times New Roman" w:cs="Times New Roman"/>
          <w:color w:val="0D0D0D"/>
          <w:sz w:val="24"/>
          <w:szCs w:val="24"/>
          <w:highlight w:val="white"/>
        </w:rPr>
        <w:t>și obligații</w:t>
      </w:r>
      <w:r>
        <w:rPr>
          <w:rFonts w:ascii="Times New Roman" w:eastAsia="Times New Roman" w:hAnsi="Times New Roman" w:cs="Times New Roman"/>
          <w:color w:val="0D0D0D"/>
          <w:sz w:val="24"/>
          <w:szCs w:val="24"/>
          <w:highlight w:val="white"/>
        </w:rPr>
        <w:t>.</w:t>
      </w:r>
    </w:p>
    <w:p w14:paraId="0E6278AA" w14:textId="77777777" w:rsidR="00FF7986" w:rsidRDefault="00FF7986" w:rsidP="00FF7986">
      <w:pPr>
        <w:pBdr>
          <w:top w:val="none" w:sz="0" w:space="0" w:color="E3E3E3"/>
          <w:left w:val="none" w:sz="0" w:space="0" w:color="E3E3E3"/>
          <w:bottom w:val="none" w:sz="0" w:space="0" w:color="E3E3E3"/>
          <w:right w:val="none" w:sz="0" w:space="0" w:color="E3E3E3"/>
          <w:between w:val="none" w:sz="0" w:space="0" w:color="E3E3E3"/>
        </w:pBdr>
        <w:spacing w:after="120" w:line="240" w:lineRule="auto"/>
        <w:jc w:val="both"/>
        <w:rPr>
          <w:rFonts w:ascii="Times New Roman" w:eastAsia="Times New Roman" w:hAnsi="Times New Roman" w:cs="Times New Roman"/>
          <w:color w:val="0D0D0D"/>
          <w:sz w:val="24"/>
          <w:szCs w:val="24"/>
          <w:highlight w:val="white"/>
        </w:rPr>
      </w:pPr>
      <w:r>
        <w:rPr>
          <w:rFonts w:ascii="Times New Roman" w:eastAsia="Times New Roman" w:hAnsi="Times New Roman" w:cs="Times New Roman"/>
          <w:color w:val="0D0D0D"/>
          <w:sz w:val="24"/>
          <w:szCs w:val="24"/>
          <w:highlight w:val="white"/>
        </w:rPr>
        <w:t>D</w:t>
      </w:r>
      <w:r w:rsidR="00000000">
        <w:rPr>
          <w:rFonts w:ascii="Times New Roman" w:eastAsia="Times New Roman" w:hAnsi="Times New Roman" w:cs="Times New Roman"/>
          <w:color w:val="0D0D0D"/>
          <w:sz w:val="24"/>
          <w:szCs w:val="24"/>
          <w:highlight w:val="white"/>
        </w:rPr>
        <w:t xml:space="preserve">atorită expertizei pe care echipa Universității din București o are în domeniul </w:t>
      </w:r>
      <w:r w:rsidR="00BC6177">
        <w:rPr>
          <w:rFonts w:ascii="Times New Roman" w:eastAsia="Times New Roman" w:hAnsi="Times New Roman" w:cs="Times New Roman"/>
          <w:color w:val="0D0D0D"/>
          <w:sz w:val="24"/>
          <w:szCs w:val="24"/>
          <w:highlight w:val="white"/>
        </w:rPr>
        <w:t>e</w:t>
      </w:r>
      <w:r w:rsidR="00000000">
        <w:rPr>
          <w:rFonts w:ascii="Times New Roman" w:eastAsia="Times New Roman" w:hAnsi="Times New Roman" w:cs="Times New Roman"/>
          <w:color w:val="0D0D0D"/>
          <w:sz w:val="24"/>
          <w:szCs w:val="24"/>
          <w:highlight w:val="white"/>
        </w:rPr>
        <w:t xml:space="preserve">ticii și </w:t>
      </w:r>
      <w:r w:rsidR="00BC6177">
        <w:rPr>
          <w:rFonts w:ascii="Times New Roman" w:eastAsia="Times New Roman" w:hAnsi="Times New Roman" w:cs="Times New Roman"/>
          <w:color w:val="0D0D0D"/>
          <w:sz w:val="24"/>
          <w:szCs w:val="24"/>
          <w:highlight w:val="white"/>
        </w:rPr>
        <w:t>i</w:t>
      </w:r>
      <w:r w:rsidR="00000000">
        <w:rPr>
          <w:rFonts w:ascii="Times New Roman" w:eastAsia="Times New Roman" w:hAnsi="Times New Roman" w:cs="Times New Roman"/>
          <w:color w:val="0D0D0D"/>
          <w:sz w:val="24"/>
          <w:szCs w:val="24"/>
          <w:highlight w:val="white"/>
        </w:rPr>
        <w:t>ntegrității academice, precum și în dezvoltarea infrastructurilor etice pentru cercetare (de la coduri la instrumente de autoinstruire), rolul său în proiect este de a contribui la analiza și implementarea instrumentelor din trei pachete de lucru. Aceste pachete de lucru au ca scop</w:t>
      </w:r>
      <w:r>
        <w:rPr>
          <w:rFonts w:ascii="Times New Roman" w:eastAsia="Times New Roman" w:hAnsi="Times New Roman" w:cs="Times New Roman"/>
          <w:color w:val="0D0D0D"/>
          <w:sz w:val="24"/>
          <w:szCs w:val="24"/>
          <w:highlight w:val="white"/>
        </w:rPr>
        <w:t xml:space="preserve"> </w:t>
      </w:r>
      <w:r w:rsidR="00F24E78">
        <w:rPr>
          <w:rFonts w:ascii="Times New Roman" w:eastAsia="Times New Roman" w:hAnsi="Times New Roman" w:cs="Times New Roman"/>
          <w:color w:val="0D0D0D"/>
          <w:sz w:val="24"/>
          <w:szCs w:val="24"/>
          <w:highlight w:val="white"/>
        </w:rPr>
        <w:t>analiza</w:t>
      </w:r>
      <w:r w:rsidR="00000000">
        <w:rPr>
          <w:rFonts w:ascii="Times New Roman" w:eastAsia="Times New Roman" w:hAnsi="Times New Roman" w:cs="Times New Roman"/>
          <w:color w:val="0D0D0D"/>
          <w:sz w:val="24"/>
          <w:szCs w:val="24"/>
          <w:highlight w:val="white"/>
        </w:rPr>
        <w:t xml:space="preserve"> procedurilor actuale de </w:t>
      </w:r>
      <w:r w:rsidR="00F24E78">
        <w:rPr>
          <w:rFonts w:ascii="Times New Roman" w:eastAsia="Times New Roman" w:hAnsi="Times New Roman" w:cs="Times New Roman"/>
          <w:color w:val="0D0D0D"/>
          <w:sz w:val="24"/>
          <w:szCs w:val="24"/>
          <w:highlight w:val="white"/>
        </w:rPr>
        <w:t>evaluare</w:t>
      </w:r>
      <w:r w:rsidR="00000000">
        <w:rPr>
          <w:rFonts w:ascii="Times New Roman" w:eastAsia="Times New Roman" w:hAnsi="Times New Roman" w:cs="Times New Roman"/>
          <w:color w:val="0D0D0D"/>
          <w:sz w:val="24"/>
          <w:szCs w:val="24"/>
          <w:highlight w:val="white"/>
        </w:rPr>
        <w:t xml:space="preserve"> etică în cercetare,</w:t>
      </w:r>
      <w:r>
        <w:rPr>
          <w:rFonts w:ascii="Times New Roman" w:eastAsia="Times New Roman" w:hAnsi="Times New Roman" w:cs="Times New Roman"/>
          <w:color w:val="0D0D0D"/>
          <w:sz w:val="24"/>
          <w:szCs w:val="24"/>
          <w:highlight w:val="white"/>
        </w:rPr>
        <w:t xml:space="preserve"> </w:t>
      </w:r>
      <w:r w:rsidR="00000000">
        <w:rPr>
          <w:rFonts w:ascii="Times New Roman" w:eastAsia="Times New Roman" w:hAnsi="Times New Roman" w:cs="Times New Roman"/>
          <w:color w:val="0D0D0D"/>
          <w:sz w:val="24"/>
          <w:szCs w:val="24"/>
          <w:highlight w:val="white"/>
        </w:rPr>
        <w:t>construirea unor noi instrumente de analiză etică, urmată de pilotarea unei serii de teste pentru ca acestea să fie integrate în infrastructura actuală și formularea unui ghid și a unui curs intensiv pentru membrii comisiilor de etică</w:t>
      </w:r>
      <w:r w:rsidR="00F24E78">
        <w:rPr>
          <w:rFonts w:ascii="Times New Roman" w:eastAsia="Times New Roman" w:hAnsi="Times New Roman" w:cs="Times New Roman"/>
          <w:color w:val="0D0D0D"/>
          <w:sz w:val="24"/>
          <w:szCs w:val="24"/>
          <w:highlight w:val="white"/>
        </w:rPr>
        <w:t>, respectiv</w:t>
      </w:r>
      <w:r w:rsidR="00000000">
        <w:rPr>
          <w:rFonts w:ascii="Times New Roman" w:eastAsia="Times New Roman" w:hAnsi="Times New Roman" w:cs="Times New Roman"/>
          <w:color w:val="0D0D0D"/>
          <w:sz w:val="24"/>
          <w:szCs w:val="24"/>
          <w:highlight w:val="white"/>
        </w:rPr>
        <w:t xml:space="preserve"> cercetători. Având în vedere natura proiectului și accentul pus pe noile tehnologii, participarea Universității din București la acest demers se bazează nu numai pe experiența din domeniul Eticii și Integrității Academice, dar și pe activitatea de cercetare din domeniul eticii digitale și a datelor, eticii inteligenței artificiale și eticii realității virtuale</w:t>
      </w:r>
      <w:r>
        <w:rPr>
          <w:rFonts w:ascii="Times New Roman" w:eastAsia="Times New Roman" w:hAnsi="Times New Roman" w:cs="Times New Roman"/>
          <w:color w:val="0D0D0D"/>
          <w:sz w:val="24"/>
          <w:szCs w:val="24"/>
          <w:highlight w:val="white"/>
        </w:rPr>
        <w:t>.</w:t>
      </w:r>
    </w:p>
    <w:p w14:paraId="0000000A" w14:textId="36EDB3B6" w:rsidR="00A302D6" w:rsidRDefault="00000000" w:rsidP="00FF7986">
      <w:pPr>
        <w:pBdr>
          <w:top w:val="none" w:sz="0" w:space="0" w:color="E3E3E3"/>
          <w:left w:val="none" w:sz="0" w:space="0" w:color="E3E3E3"/>
          <w:bottom w:val="none" w:sz="0" w:space="0" w:color="E3E3E3"/>
          <w:right w:val="none" w:sz="0" w:space="0" w:color="E3E3E3"/>
          <w:between w:val="none" w:sz="0" w:space="0" w:color="E3E3E3"/>
        </w:pBdr>
        <w:spacing w:after="120" w:line="240" w:lineRule="auto"/>
        <w:jc w:val="both"/>
        <w:rPr>
          <w:rFonts w:ascii="Times New Roman" w:eastAsia="Times New Roman" w:hAnsi="Times New Roman" w:cs="Times New Roman"/>
          <w:color w:val="0D0D0D"/>
          <w:sz w:val="24"/>
          <w:szCs w:val="24"/>
          <w:highlight w:val="white"/>
        </w:rPr>
      </w:pPr>
      <w:r>
        <w:rPr>
          <w:rFonts w:ascii="Times New Roman" w:eastAsia="Times New Roman" w:hAnsi="Times New Roman" w:cs="Times New Roman"/>
          <w:color w:val="0D0D0D"/>
          <w:sz w:val="24"/>
          <w:szCs w:val="24"/>
          <w:highlight w:val="white"/>
        </w:rPr>
        <w:t>Publicațiile, ghidul, resursele și toate evenimentele legate de proiectul CHANGER vor putea fi găsite pe</w:t>
      </w:r>
      <w:r w:rsidR="00FF7986">
        <w:rPr>
          <w:rFonts w:ascii="Times New Roman" w:eastAsia="Times New Roman" w:hAnsi="Times New Roman" w:cs="Times New Roman"/>
          <w:color w:val="0D0D0D"/>
          <w:sz w:val="24"/>
          <w:szCs w:val="24"/>
        </w:rPr>
        <w:t xml:space="preserve"> </w:t>
      </w:r>
      <w:hyperlink r:id="rId4">
        <w:r w:rsidRPr="00FF7986">
          <w:rPr>
            <w:rFonts w:ascii="Times New Roman" w:eastAsia="Times New Roman" w:hAnsi="Times New Roman" w:cs="Times New Roman"/>
            <w:b/>
            <w:bCs/>
            <w:color w:val="1155CC"/>
            <w:sz w:val="24"/>
            <w:szCs w:val="24"/>
            <w:highlight w:val="white"/>
            <w:u w:val="single"/>
          </w:rPr>
          <w:t>site-ul oficial</w:t>
        </w:r>
      </w:hyperlink>
      <w:r>
        <w:rPr>
          <w:rFonts w:ascii="Times New Roman" w:eastAsia="Times New Roman" w:hAnsi="Times New Roman" w:cs="Times New Roman"/>
          <w:color w:val="0D0D0D"/>
          <w:sz w:val="24"/>
          <w:szCs w:val="24"/>
          <w:highlight w:val="white"/>
        </w:rPr>
        <w:t xml:space="preserve"> al proiectului. </w:t>
      </w:r>
      <w:r w:rsidR="00FF7986">
        <w:rPr>
          <w:rFonts w:ascii="Times New Roman" w:eastAsia="Times New Roman" w:hAnsi="Times New Roman" w:cs="Times New Roman"/>
          <w:color w:val="0D0D0D"/>
          <w:sz w:val="24"/>
          <w:szCs w:val="24"/>
          <w:highlight w:val="white"/>
        </w:rPr>
        <w:t xml:space="preserve">Lista completă a partenerilor proiectului CHANGER poate fi consultată </w:t>
      </w:r>
      <w:hyperlink r:id="rId5" w:history="1">
        <w:r w:rsidR="00FF7986" w:rsidRPr="002777BD">
          <w:rPr>
            <w:rStyle w:val="Hyperlink"/>
            <w:rFonts w:ascii="Times New Roman" w:eastAsia="Times New Roman" w:hAnsi="Times New Roman" w:cs="Times New Roman"/>
            <w:b/>
            <w:bCs/>
            <w:sz w:val="24"/>
            <w:szCs w:val="24"/>
            <w:highlight w:val="white"/>
          </w:rPr>
          <w:t>aici</w:t>
        </w:r>
      </w:hyperlink>
      <w:r w:rsidR="00FF7986">
        <w:rPr>
          <w:rFonts w:ascii="Times New Roman" w:eastAsia="Times New Roman" w:hAnsi="Times New Roman" w:cs="Times New Roman"/>
          <w:color w:val="0D0D0D"/>
          <w:sz w:val="24"/>
          <w:szCs w:val="24"/>
          <w:highlight w:val="white"/>
        </w:rPr>
        <w:t>.</w:t>
      </w:r>
    </w:p>
    <w:p w14:paraId="0000000E" w14:textId="77777777" w:rsidR="00A302D6" w:rsidRDefault="00A302D6" w:rsidP="00FF7986">
      <w:pPr>
        <w:spacing w:after="120" w:line="240" w:lineRule="auto"/>
        <w:jc w:val="both"/>
        <w:rPr>
          <w:rFonts w:ascii="Times New Roman" w:eastAsia="Times New Roman" w:hAnsi="Times New Roman" w:cs="Times New Roman"/>
          <w:color w:val="0D0D0D"/>
          <w:sz w:val="24"/>
          <w:szCs w:val="24"/>
          <w:highlight w:val="white"/>
        </w:rPr>
      </w:pPr>
    </w:p>
    <w:p w14:paraId="00000024" w14:textId="77777777" w:rsidR="00A302D6" w:rsidRDefault="00A302D6" w:rsidP="00FF7986">
      <w:pPr>
        <w:spacing w:after="120" w:line="240" w:lineRule="auto"/>
        <w:jc w:val="both"/>
        <w:rPr>
          <w:rFonts w:ascii="Times New Roman" w:eastAsia="Times New Roman" w:hAnsi="Times New Roman" w:cs="Times New Roman"/>
          <w:color w:val="0D0D0D"/>
          <w:sz w:val="24"/>
          <w:szCs w:val="24"/>
          <w:highlight w:val="white"/>
        </w:rPr>
      </w:pPr>
    </w:p>
    <w:sectPr w:rsidR="00A302D6">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Regular r:id="rId1" w:fontKey="{DA0817FC-3C46-414A-825F-0E158B311AEA}"/>
  </w:font>
  <w:font w:name="Calibri">
    <w:panose1 w:val="020F0502020204030204"/>
    <w:charset w:val="00"/>
    <w:family w:val="swiss"/>
    <w:pitch w:val="variable"/>
    <w:sig w:usb0="E4002EFF" w:usb1="C200247B" w:usb2="00000009" w:usb3="00000000" w:csb0="000001FF" w:csb1="00000000"/>
    <w:embedRegular r:id="rId2" w:fontKey="{E9E90562-DF78-4B28-87F9-7F7B282CE59C}"/>
  </w:font>
  <w:font w:name="Cambria">
    <w:panose1 w:val="02040503050406030204"/>
    <w:charset w:val="00"/>
    <w:family w:val="roman"/>
    <w:pitch w:val="variable"/>
    <w:sig w:usb0="E00006FF" w:usb1="420024FF" w:usb2="02000000" w:usb3="00000000" w:csb0="0000019F" w:csb1="00000000"/>
    <w:embedRegular r:id="rId3" w:fontKey="{EDF327F1-C7B2-4139-BC55-B56B16F8852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02D6"/>
    <w:rsid w:val="002777BD"/>
    <w:rsid w:val="0088393A"/>
    <w:rsid w:val="00A302D6"/>
    <w:rsid w:val="00BC6177"/>
    <w:rsid w:val="00F24E78"/>
    <w:rsid w:val="00FF7986"/>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60644"/>
  <w15:docId w15:val="{EEC4AECC-4B2F-4E8E-808E-FDF4CAD50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ro" w:eastAsia="ro-RO"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2777BD"/>
    <w:rPr>
      <w:color w:val="0000FF" w:themeColor="hyperlink"/>
      <w:u w:val="single"/>
    </w:rPr>
  </w:style>
  <w:style w:type="character" w:styleId="UnresolvedMention">
    <w:name w:val="Unresolved Mention"/>
    <w:basedOn w:val="DefaultParagraphFont"/>
    <w:uiPriority w:val="99"/>
    <w:semiHidden/>
    <w:unhideWhenUsed/>
    <w:rsid w:val="002777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unibuc.ro/wp-content/uploads/2024/04/Parteneri-CHANGER.docx" TargetMode="External"/><Relationship Id="rId4" Type="http://schemas.openxmlformats.org/officeDocument/2006/relationships/hyperlink" Target="https://changer-project.eu/vision-objectives/"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477</Words>
  <Characters>2720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IOAN MICLEA</cp:lastModifiedBy>
  <cp:revision>4</cp:revision>
  <dcterms:created xsi:type="dcterms:W3CDTF">2024-04-18T10:43:00Z</dcterms:created>
  <dcterms:modified xsi:type="dcterms:W3CDTF">2024-04-18T14:15:00Z</dcterms:modified>
</cp:coreProperties>
</file>