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C7F" w:rsidRPr="000B4574" w:rsidRDefault="000B4574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  <w:r w:rsidRPr="000B4574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Conferința</w:t>
      </w:r>
      <w:r w:rsidR="00AF0C7F" w:rsidRPr="000B4574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“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What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Do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Romanians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Think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about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Defense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Spending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?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Results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from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a </w:t>
      </w:r>
      <w:proofErr w:type="spellStart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Survey</w:t>
      </w:r>
      <w:proofErr w:type="spellEnd"/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Experiment”, </w:t>
      </w:r>
      <w:r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organizată de </w:t>
      </w:r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ICUB</w:t>
      </w:r>
      <w:r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în ziua de</w:t>
      </w:r>
      <w:r w:rsidR="00AF0C7F"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</w:t>
      </w:r>
      <w:r w:rsidR="00AF0C7F" w:rsidRPr="000B4574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15</w:t>
      </w:r>
      <w:r w:rsidRPr="000B4574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mai </w:t>
      </w:r>
      <w:r w:rsidR="00AF0C7F" w:rsidRPr="000B4574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2024</w:t>
      </w:r>
    </w:p>
    <w:p w:rsidR="00AF0C7F" w:rsidRPr="000B4574" w:rsidRDefault="00AF0C7F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</w:pPr>
    </w:p>
    <w:p w:rsidR="00AF0C7F" w:rsidRPr="000B4574" w:rsidRDefault="00AF0C7F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</w:pPr>
    </w:p>
    <w:p w:rsidR="007A3E90" w:rsidRPr="000B4574" w:rsidRDefault="000B4574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Miercuri, 15 mai 2024, Institutul de Cercetare al Universității din București (ICUB) organizează conferința </w:t>
      </w:r>
      <w:r w:rsidR="00AF0C7F" w:rsidRPr="000B4574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“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What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Do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Romanians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Think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a</w:t>
      </w:r>
      <w:r w:rsidR="007A3E90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bout</w:t>
      </w:r>
      <w:proofErr w:type="spellEnd"/>
      <w:r w:rsidR="007A3E90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="007A3E90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Defense</w:t>
      </w:r>
      <w:proofErr w:type="spellEnd"/>
      <w:r w:rsidR="007A3E90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="007A3E90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Spending</w:t>
      </w:r>
      <w:proofErr w:type="spellEnd"/>
      <w:r w:rsidR="007A3E90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? </w:t>
      </w:r>
      <w:proofErr w:type="spellStart"/>
      <w:r w:rsidR="007A3E90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R</w:t>
      </w:r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esults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from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a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Survey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Experiment”,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susținută de</w:t>
      </w:r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Eoin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Lazaridis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Power,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bursier </w:t>
      </w:r>
      <w:proofErr w:type="spellStart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Fulbright</w:t>
      </w:r>
      <w:proofErr w:type="spellEnd"/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la </w:t>
      </w:r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ICUB.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Evenimentul va avea loc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între orele 18:30 și </w:t>
      </w:r>
      <w:r w:rsidRPr="000B4574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20:00</w:t>
      </w:r>
      <w:r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în Sala de Consiliu</w:t>
      </w:r>
      <w:r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 a</w:t>
      </w:r>
      <w:r w:rsidR="00AF0C7F" w:rsidRPr="000B4574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Facultății de Sociologie și Asistență Socială </w:t>
      </w:r>
      <w:r w:rsidR="00AF0C7F" w:rsidRPr="000B4574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(Schitu Măgureanu</w:t>
      </w:r>
      <w:r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 nr. 9</w:t>
      </w:r>
      <w:r w:rsidR="00AF0C7F" w:rsidRPr="000B4574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).</w:t>
      </w:r>
    </w:p>
    <w:p w:rsidR="00903CD5" w:rsidRDefault="00903CD5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</w:p>
    <w:p w:rsidR="00903CD5" w:rsidRPr="00903CD5" w:rsidRDefault="00903CD5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903CD5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Despre 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conferință</w:t>
      </w:r>
    </w:p>
    <w:p w:rsidR="00903CD5" w:rsidRPr="00903CD5" w:rsidRDefault="00903CD5" w:rsidP="00903C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Atunci când țările cumpără echipamente de apărare, solicită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deseori 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furnizorilor străini să reinvestească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în economia țării cumpărătoare. Î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n România, vehiculul de luptă de infanterie </w:t>
      </w:r>
      <w:proofErr w:type="spellStart"/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Piranha</w:t>
      </w:r>
      <w:proofErr w:type="spellEnd"/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V, fabricat într-un </w:t>
      </w:r>
      <w:proofErr w:type="spellStart"/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joint</w:t>
      </w:r>
      <w:proofErr w:type="spellEnd"/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proofErr w:type="spellStart"/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venture</w:t>
      </w:r>
      <w:proofErr w:type="spellEnd"/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cu Uzina Mecanică București, este un bun exemplu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în acest sens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În mod obișnuit se consideră că a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ceste cerințe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–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cunoscute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sub denumirea de compensații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– sporesc 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sprijinul popular pentru tranzacțiile costisitoare de apărare, promițând că vor aduce și beneficii economice. Dar această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teorie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a fost rar testată empiric și, în general, știința politică a ignorat compensațiile.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În acest sens, prezentarea va reflecta 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rezultatele unui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sondaj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desfășurat în România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pe următoarele teme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: cum afectează compensațiile opinia publică despre cheltuielile pentru apărare? Cum văd românii compromisurile dintre securitate și dezvoltare economică? O</w:t>
      </w:r>
      <w:bookmarkStart w:id="0" w:name="_GoBack"/>
      <w:bookmarkEnd w:id="0"/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dată cu războiul din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Ucraina și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investițiile de mai multe miliarde de dolari în modernizarea apărării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, precum și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cu </w:t>
      </w:r>
      <w:r w:rsidRPr="00903CD5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angajamentul de a cheltui 2,5% din PIB pentru apărare, aceste probleme nu au fost niciodată mai relevante.</w:t>
      </w:r>
    </w:p>
    <w:p w:rsidR="007A3E90" w:rsidRPr="000B4574" w:rsidRDefault="007A3E90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</w:p>
    <w:p w:rsidR="005E4B1C" w:rsidRPr="005E4B1C" w:rsidRDefault="007A3E90" w:rsidP="005E4B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proofErr w:type="spellStart"/>
      <w:r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Eoin</w:t>
      </w:r>
      <w:proofErr w:type="spellEnd"/>
      <w:r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</w:t>
      </w:r>
      <w:proofErr w:type="spellStart"/>
      <w:r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Lazaridis</w:t>
      </w:r>
      <w:proofErr w:type="spellEnd"/>
      <w:r w:rsidRPr="000B4574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Power</w:t>
      </w:r>
      <w:r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este doctorand în științe politice la </w:t>
      </w:r>
      <w:r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University of Texas at Austin. </w:t>
      </w:r>
      <w:r w:rsid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În perioada 2023-2024, este bursier </w:t>
      </w:r>
      <w:proofErr w:type="spellStart"/>
      <w:r w:rsid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Fulbright</w:t>
      </w:r>
      <w:proofErr w:type="spellEnd"/>
      <w:r w:rsid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la ICUB. </w:t>
      </w:r>
      <w:r w:rsid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Teza sa de doctorat vizează </w:t>
      </w:r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economia politică a instituțiilor de apărare și</w:t>
      </w:r>
      <w:r w:rsidR="003B7B63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securitate maritimă din Europa. A</w:t>
      </w:r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lte lucrări abordează experimente de teren și reglementări financiare internaționale, cu accent regional pe Europa de Est. Anterior, a lucrat ca consultant de management, deservind în primul rând clienții din industria aerospațială și apărare. </w:t>
      </w:r>
      <w:r w:rsid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D</w:t>
      </w:r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eține o licență </w:t>
      </w:r>
      <w:r w:rsid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în științe politice și filos</w:t>
      </w:r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ofie</w:t>
      </w:r>
      <w:r w:rsid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obținută de la </w:t>
      </w:r>
      <w:proofErr w:type="spellStart"/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Middlebury</w:t>
      </w:r>
      <w:proofErr w:type="spellEnd"/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College</w:t>
      </w:r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și un master în studii rusești, est-europene și eurasiatice</w:t>
      </w:r>
      <w:r w:rsid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de la Universitatea din Michigan</w:t>
      </w:r>
      <w:r w:rsidR="005E4B1C" w:rsidRPr="005E4B1C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.</w:t>
      </w:r>
    </w:p>
    <w:p w:rsidR="005E4B1C" w:rsidRDefault="005E4B1C" w:rsidP="000B45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</w:p>
    <w:p w:rsidR="007A3E90" w:rsidRPr="000B4574" w:rsidRDefault="000B4574" w:rsidP="007A3E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Evenimentul va fi moderat de</w:t>
      </w:r>
      <w:r w:rsidR="00A26264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hyperlink r:id="rId4" w:history="1"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>p</w:t>
        </w:r>
        <w:r w:rsidR="00A26264" w:rsidRPr="000B457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>rof</w:t>
        </w:r>
        <w:r w:rsidR="007A3E90" w:rsidRPr="000B457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 xml:space="preserve">. </w:t>
        </w:r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 xml:space="preserve">univ. dr. </w:t>
        </w:r>
        <w:r w:rsidR="007A3E90" w:rsidRPr="000B457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 xml:space="preserve">Marian </w:t>
        </w:r>
        <w:proofErr w:type="spellStart"/>
        <w:r w:rsidR="007A3E90" w:rsidRPr="000B457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>Zulean</w:t>
        </w:r>
        <w:proofErr w:type="spellEnd"/>
      </w:hyperlink>
      <w:r w:rsidR="00AF0C7F" w:rsidRPr="000B45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.</w:t>
      </w:r>
    </w:p>
    <w:p w:rsidR="007159F0" w:rsidRPr="000B4574" w:rsidRDefault="007159F0" w:rsidP="007A3E9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7159F0" w:rsidRPr="000B45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E90"/>
    <w:rsid w:val="000B4574"/>
    <w:rsid w:val="0025481D"/>
    <w:rsid w:val="002C4F81"/>
    <w:rsid w:val="003B7B63"/>
    <w:rsid w:val="005C4A59"/>
    <w:rsid w:val="005E4B1C"/>
    <w:rsid w:val="007159F0"/>
    <w:rsid w:val="0079595F"/>
    <w:rsid w:val="007A3E90"/>
    <w:rsid w:val="00845593"/>
    <w:rsid w:val="00903CD5"/>
    <w:rsid w:val="00A26264"/>
    <w:rsid w:val="00A3443F"/>
    <w:rsid w:val="00A941AA"/>
    <w:rsid w:val="00AF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C1E70"/>
  <w15:chartTrackingRefBased/>
  <w15:docId w15:val="{C6461642-29C0-4CD8-BEED-F7DFDE85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4A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1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55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8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31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1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cub.unibuc.ro/user/marian+zule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358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4</cp:revision>
  <dcterms:created xsi:type="dcterms:W3CDTF">2024-04-30T08:06:00Z</dcterms:created>
  <dcterms:modified xsi:type="dcterms:W3CDTF">2024-04-30T12:26:00Z</dcterms:modified>
</cp:coreProperties>
</file>