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r w:rsidRPr="007F3747">
        <w:rPr>
          <w:rFonts w:ascii="Arial" w:eastAsia="Times New Roman" w:hAnsi="Arial" w:cs="Arial"/>
          <w:color w:val="222222"/>
          <w:sz w:val="24"/>
          <w:szCs w:val="24"/>
        </w:rPr>
        <w:t>"</w:t>
      </w: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According to an interpretative line first put forward by [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Crocco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2019],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Kreisel’s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notion of informal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rigour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[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Kreisel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1967] can be understood as pointing to the importance and fruitfulness of an analysis of the dialectical interplay between a formal and an informal approach to such concepts as provability, definability, set, etc. The formal moment makes those concepts precise, but is also essentially incomplete. The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precisification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however, permits one to single out principles which may be used informally to improve the formal analysis itself, thus broadening its scope towards stronger and stronger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formalisations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At the same time, the informal view is informed by the structure of the formal level, i.e., by the results and notions it allows for.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>Kreisel’s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celebrated squeezing argument, relating an informal notion of validity to suitable formal counterparts of it, as well as to existing completeness results, may be understood as a paradigmatic example of application of such a dialectical methodology.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As I have already argued elsewhere [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Montesi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&amp;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Piccolomini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d’Aragona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2022],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proof-theoretic semantics, a constructivist semantics stemming from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own normalisation results in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Gentzen’s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natural deduction [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1965, 1973], may be read along the lines of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Kreisel’s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informal rigour.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aims at providing a semantic generalisation of some results and properties he had obtained at the level of proof-theoretic analysis of formal systems. As led by informal principles about provability and its relation with meaning, such a generalisation naturally tends towards a class of stronger and stronger systems where the notions of derivability and provability approximate to each other.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In my talk, I will address the question whether, based on this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Kreselian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interpretation of proof-theoretic semantics, a “proof-theoretic squeezing argument” may be put forward, by relating informal notions of semantic provability to a hierarchy of formal systems which provide partial, albeit increasingly strong formal instances of those notions. I will end up by discussing some differences between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Kreisel’s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squeezing and the (tentative) proof-theoretic version of it. In particular, I will argue that most of these differences may stem from the fact that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Prawitzian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validity is relative, not to (set-theoretic) structures, as in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Kreisel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but to underlying atomic axiomatic theories, as well as from the fact that no uniform completeness result is available (nor can it be) for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Prawitz’s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semantics.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References</w:t>
      </w:r>
    </w:p>
    <w:p w:rsidR="007F3747" w:rsidRPr="007F3747" w:rsidRDefault="007F3747" w:rsidP="007F3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7F3747" w:rsidRPr="007F3747" w:rsidRDefault="007F3747" w:rsidP="007F37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G.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Crocco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(2019), </w:t>
      </w:r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Informal and absolute proofs: some remarks from a </w:t>
      </w:r>
      <w:proofErr w:type="spellStart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Gödelian</w:t>
      </w:r>
      <w:proofErr w:type="spellEnd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perspective</w:t>
      </w: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 in </w:t>
      </w:r>
      <w:proofErr w:type="spellStart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Topoi</w:t>
      </w:r>
      <w:proofErr w:type="spellEnd"/>
    </w:p>
    <w:p w:rsidR="007F3747" w:rsidRPr="007F3747" w:rsidRDefault="007F3747" w:rsidP="007F37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G.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Kreisel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(1967), </w:t>
      </w:r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Informal rigour and completeness proofs</w:t>
      </w: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in I.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Lakatos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 </w:t>
      </w:r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Problems in the philosophy of mathematics</w:t>
      </w:r>
    </w:p>
    <w:p w:rsidR="007F3747" w:rsidRPr="007F3747" w:rsidRDefault="007F3747" w:rsidP="007F37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F.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Montesi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&amp; A.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Piccolomini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d’Aragona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(2022), </w:t>
      </w:r>
      <w:proofErr w:type="spellStart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Prawitz’s</w:t>
      </w:r>
      <w:proofErr w:type="spellEnd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semantics and Walton’s argument schemes: a tentative reading and application of </w:t>
      </w:r>
      <w:proofErr w:type="spellStart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Kreisel’s</w:t>
      </w:r>
      <w:proofErr w:type="spellEnd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 xml:space="preserve"> informal rigour</w:t>
      </w: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 in </w:t>
      </w:r>
      <w:proofErr w:type="spellStart"/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Noésis</w:t>
      </w:r>
      <w:proofErr w:type="spellEnd"/>
    </w:p>
    <w:p w:rsidR="007F3747" w:rsidRPr="007F3747" w:rsidRDefault="007F3747" w:rsidP="007F37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D.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(1965), </w:t>
      </w:r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Natural deduction. A proof-theoretical study</w:t>
      </w:r>
    </w:p>
    <w:p w:rsidR="007F3747" w:rsidRPr="007F3747" w:rsidRDefault="007F3747" w:rsidP="007F37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D.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Prawitz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(1973), </w:t>
      </w:r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Towards a foundation of a general proof theory</w:t>
      </w:r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in P. </w:t>
      </w:r>
      <w:proofErr w:type="spellStart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Suppes</w:t>
      </w:r>
      <w:proofErr w:type="spellEnd"/>
      <w:r w:rsidRPr="007F374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et al.,</w:t>
      </w:r>
      <w:r w:rsidRPr="007F37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GB"/>
        </w:rPr>
        <w:t> Proceedings of the Fourth International Congress for Logic, Methodology and Philosophy of Science, Bucharest, 1971"</w:t>
      </w:r>
    </w:p>
    <w:bookmarkEnd w:id="0"/>
    <w:p w:rsidR="00173422" w:rsidRPr="007F3747" w:rsidRDefault="00173422" w:rsidP="007F3747">
      <w:pPr>
        <w:jc w:val="both"/>
      </w:pPr>
    </w:p>
    <w:sectPr w:rsidR="00173422" w:rsidRPr="007F3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3F53"/>
    <w:multiLevelType w:val="multilevel"/>
    <w:tmpl w:val="0C9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C4"/>
    <w:rsid w:val="0003786B"/>
    <w:rsid w:val="001350AD"/>
    <w:rsid w:val="00173422"/>
    <w:rsid w:val="002055CF"/>
    <w:rsid w:val="00411F47"/>
    <w:rsid w:val="00483D58"/>
    <w:rsid w:val="005100DA"/>
    <w:rsid w:val="00594578"/>
    <w:rsid w:val="006039FD"/>
    <w:rsid w:val="006A0E79"/>
    <w:rsid w:val="007F3747"/>
    <w:rsid w:val="00942CE0"/>
    <w:rsid w:val="009D6FA3"/>
    <w:rsid w:val="00B17F3B"/>
    <w:rsid w:val="00CC2C50"/>
    <w:rsid w:val="00D51832"/>
    <w:rsid w:val="00D834C3"/>
    <w:rsid w:val="00E51BC4"/>
    <w:rsid w:val="00F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945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94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Craciun</dc:creator>
  <cp:keywords/>
  <dc:description/>
  <cp:lastModifiedBy>Aura Stan</cp:lastModifiedBy>
  <cp:revision>4</cp:revision>
  <dcterms:created xsi:type="dcterms:W3CDTF">2024-05-21T08:23:00Z</dcterms:created>
  <dcterms:modified xsi:type="dcterms:W3CDTF">2024-05-21T10:04:00Z</dcterms:modified>
</cp:coreProperties>
</file>