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Conferința „Kant on Duty and Supererogation: a Debate”, în cadrul unei noi ediții a Seminarului de Cercetare al Departamentului de Filosofie Teoretică</w:t>
      </w:r>
    </w:p>
    <w:p w:rsidR="00000000" w:rsidDel="00000000" w:rsidP="00000000" w:rsidRDefault="00000000" w:rsidRPr="00000000" w14:paraId="00000002">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spacing w:line="360" w:lineRule="auto"/>
        <w:jc w:val="cente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04">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Luni, 20 mai 2024</w:t>
      </w:r>
      <w:r w:rsidDel="00000000" w:rsidR="00000000" w:rsidRPr="00000000">
        <w:rPr>
          <w:rFonts w:ascii="Times New Roman" w:cs="Times New Roman" w:eastAsia="Times New Roman" w:hAnsi="Times New Roman"/>
          <w:sz w:val="24"/>
          <w:szCs w:val="24"/>
          <w:rtl w:val="0"/>
        </w:rPr>
        <w:t xml:space="preserve">, va avea loc o nouă ediție a Seminarului de Cercetare al Departamentului de Filosofie Teoretică, eveniment organizat în parteneriat cu Centrul de Cercetări în Logica, Filosofia și Istoria Științei (CELFIS) din cadrul Universității din București.</w:t>
      </w:r>
    </w:p>
    <w:p w:rsidR="00000000" w:rsidDel="00000000" w:rsidP="00000000" w:rsidRDefault="00000000" w:rsidRPr="00000000" w14:paraId="00000005">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Conferința cu titlul </w:t>
      </w:r>
      <w:r w:rsidDel="00000000" w:rsidR="00000000" w:rsidRPr="00000000">
        <w:rPr>
          <w:rFonts w:ascii="Times New Roman" w:cs="Times New Roman" w:eastAsia="Times New Roman" w:hAnsi="Times New Roman"/>
          <w:b w:val="1"/>
          <w:sz w:val="24"/>
          <w:szCs w:val="24"/>
          <w:rtl w:val="0"/>
        </w:rPr>
        <w:t xml:space="preserve">„Kant on Duty and Supererogation: a Debate”</w:t>
      </w:r>
      <w:r w:rsidDel="00000000" w:rsidR="00000000" w:rsidRPr="00000000">
        <w:rPr>
          <w:rFonts w:ascii="Times New Roman" w:cs="Times New Roman" w:eastAsia="Times New Roman" w:hAnsi="Times New Roman"/>
          <w:sz w:val="24"/>
          <w:szCs w:val="24"/>
          <w:rtl w:val="0"/>
        </w:rPr>
        <w:t xml:space="preserve"> va fi susținută de </w:t>
      </w:r>
      <w:r w:rsidDel="00000000" w:rsidR="00000000" w:rsidRPr="00000000">
        <w:rPr>
          <w:rFonts w:ascii="Times New Roman" w:cs="Times New Roman" w:eastAsia="Times New Roman" w:hAnsi="Times New Roman"/>
          <w:b w:val="1"/>
          <w:sz w:val="24"/>
          <w:szCs w:val="24"/>
          <w:rtl w:val="0"/>
        </w:rPr>
        <w:t xml:space="preserve">dr. Nora Grigore</w:t>
      </w:r>
      <w:r w:rsidDel="00000000" w:rsidR="00000000" w:rsidRPr="00000000">
        <w:rPr>
          <w:rFonts w:ascii="Times New Roman" w:cs="Times New Roman" w:eastAsia="Times New Roman" w:hAnsi="Times New Roman"/>
          <w:sz w:val="24"/>
          <w:szCs w:val="24"/>
          <w:rtl w:val="0"/>
        </w:rPr>
        <w:t xml:space="preserve">, cercetătoare în cadrul Institutului de Filosofie și Psihologie „Constantin Rădulescu-Motru” al Academiei Române. Mai multe detalii despre publicațiile sale recente sunt disponibile la </w:t>
      </w:r>
      <w:hyperlink r:id="rId6">
        <w:r w:rsidDel="00000000" w:rsidR="00000000" w:rsidRPr="00000000">
          <w:rPr>
            <w:rFonts w:ascii="Times New Roman" w:cs="Times New Roman" w:eastAsia="Times New Roman" w:hAnsi="Times New Roman"/>
            <w:b w:val="1"/>
            <w:color w:val="1155cc"/>
            <w:sz w:val="24"/>
            <w:szCs w:val="24"/>
            <w:u w:val="single"/>
            <w:rtl w:val="0"/>
          </w:rPr>
          <w:t xml:space="preserve">acest link</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7">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Evenimentul va avea loc în Amfiteatrul „Constantin Rădulescu-Motru” al Facultății de Filosofie a UB (</w:t>
      </w:r>
      <w:r w:rsidDel="00000000" w:rsidR="00000000" w:rsidRPr="00000000">
        <w:rPr>
          <w:rFonts w:ascii="Times New Roman" w:cs="Times New Roman" w:eastAsia="Times New Roman" w:hAnsi="Times New Roman"/>
          <w:i w:val="1"/>
          <w:sz w:val="24"/>
          <w:szCs w:val="24"/>
          <w:rtl w:val="0"/>
        </w:rPr>
        <w:t xml:space="preserve">Splaiul Independenței, nr. 204, sector 6</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în intervalul orar 16:00-18:00</w:t>
      </w:r>
      <w:r w:rsidDel="00000000" w:rsidR="00000000" w:rsidRPr="00000000">
        <w:rPr>
          <w:rFonts w:ascii="Times New Roman" w:cs="Times New Roman" w:eastAsia="Times New Roman" w:hAnsi="Times New Roman"/>
          <w:sz w:val="24"/>
          <w:szCs w:val="24"/>
          <w:rtl w:val="0"/>
        </w:rPr>
        <w:t xml:space="preserve">. Rezumatul conferinței este disponibil </w:t>
      </w:r>
      <w:hyperlink r:id="rId7">
        <w:r w:rsidDel="00000000" w:rsidR="00000000" w:rsidRPr="00000000">
          <w:rPr>
            <w:rFonts w:ascii="Times New Roman" w:cs="Times New Roman" w:eastAsia="Times New Roman" w:hAnsi="Times New Roman"/>
            <w:b w:val="1"/>
            <w:color w:val="1155cc"/>
            <w:sz w:val="24"/>
            <w:szCs w:val="24"/>
            <w:u w:val="single"/>
            <w:rtl w:val="0"/>
          </w:rPr>
          <w:t xml:space="preserve">aici</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9">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asemenea, persoanele interesate pot consulta mai multe informații pe pagina de Facebook a </w:t>
      </w:r>
      <w:hyperlink r:id="rId8">
        <w:r w:rsidDel="00000000" w:rsidR="00000000" w:rsidRPr="00000000">
          <w:rPr>
            <w:rFonts w:ascii="Times New Roman" w:cs="Times New Roman" w:eastAsia="Times New Roman" w:hAnsi="Times New Roman"/>
            <w:b w:val="1"/>
            <w:color w:val="1155cc"/>
            <w:sz w:val="24"/>
            <w:szCs w:val="24"/>
            <w:u w:val="single"/>
            <w:rtl w:val="0"/>
          </w:rPr>
          <w:t xml:space="preserve">Seminarului Departamentului de Filosofie Teoretică UniBuc</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B">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În cadrul Departamentului de Filosofie Teoretică a UB sunt oferite cursuri din sfera logicii, a filosofiei limbajului, a filosofiei minţii şi a ştiinţelor cognitive, precum şi a epistemologiei sau a istoriei şi filosofiei ştiinţei. Departamentul oferă cursuri cu caracter general, de dezvoltare a abilităţilor argumentative şi de gândire critică, dar şi cursuri care urmăresc instruirea specifică în sub-domeniile abordate ale filosofiei. Programa dezvoltată de membrii Departamentului de Filosofie Teoretică îi ajută pe studenţi să se familiarizeze cu principalele teorii filosofice cu privire la existenţă, cunoaştere, adevăr, minte, ştiinţă, şi de asemenea, să deprindă şi să exerseze abilităţile de a argumenta, de a gândi critic, sistematic şi riguros.</w:t>
      </w:r>
    </w:p>
    <w:p w:rsidR="00000000" w:rsidDel="00000000" w:rsidP="00000000" w:rsidRDefault="00000000" w:rsidRPr="00000000" w14:paraId="0000000D">
      <w:pPr>
        <w:spacing w:line="360" w:lineRule="auto"/>
        <w:jc w:val="both"/>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0E">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orcid.org/0000-0002-4035-5282" TargetMode="External"/><Relationship Id="rId7" Type="http://schemas.openxmlformats.org/officeDocument/2006/relationships/hyperlink" Target="https://unibuc.ro/wp-content/uploads/2024/05/Rezumat_Dr.NoraGrigore.docx" TargetMode="External"/><Relationship Id="rId8" Type="http://schemas.openxmlformats.org/officeDocument/2006/relationships/hyperlink" Target="https://www.facebook.com/p/Seminarul-Departamentului-de-Filosofie-Teoretica-UniBuc-10006308290897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