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F79C7" w:rsidRPr="00F52C3C" w:rsidRDefault="00B31F4C" w:rsidP="00492041">
      <w:pPr>
        <w:spacing w:after="0" w:line="276" w:lineRule="auto"/>
        <w:jc w:val="both"/>
        <w:rPr>
          <w:rFonts w:ascii="Arial" w:eastAsia="Arial" w:hAnsi="Arial" w:cs="Arial"/>
          <w:b/>
          <w:sz w:val="24"/>
          <w:szCs w:val="24"/>
          <w:lang w:val="ro-RO"/>
        </w:rPr>
      </w:pPr>
      <w:proofErr w:type="spellStart"/>
      <w:r w:rsidRPr="00F52C3C">
        <w:rPr>
          <w:rFonts w:ascii="Arial" w:eastAsia="Arial" w:hAnsi="Arial" w:cs="Arial"/>
          <w:b/>
          <w:sz w:val="24"/>
          <w:szCs w:val="24"/>
          <w:lang w:val="ro-RO"/>
        </w:rPr>
        <w:t>Endava</w:t>
      </w:r>
      <w:proofErr w:type="spellEnd"/>
      <w:r w:rsidRPr="00F52C3C">
        <w:rPr>
          <w:rFonts w:ascii="Arial" w:eastAsia="Arial" w:hAnsi="Arial" w:cs="Arial"/>
          <w:b/>
          <w:sz w:val="24"/>
          <w:szCs w:val="24"/>
          <w:lang w:val="ro-RO"/>
        </w:rPr>
        <w:t xml:space="preserve"> devine partenerul Institutului de Cercetare al Universității din București pentru a explora beneficiile folosirii AI în arheologie</w:t>
      </w:r>
    </w:p>
    <w:p w14:paraId="00000002" w14:textId="77777777" w:rsidR="00CF79C7" w:rsidRPr="00F52C3C" w:rsidRDefault="00B31F4C" w:rsidP="00880F6A">
      <w:pPr>
        <w:spacing w:before="240" w:after="240" w:line="276" w:lineRule="auto"/>
        <w:jc w:val="center"/>
        <w:rPr>
          <w:rFonts w:ascii="Arial" w:eastAsia="Arial" w:hAnsi="Arial" w:cs="Arial"/>
          <w:sz w:val="20"/>
          <w:szCs w:val="20"/>
          <w:lang w:val="ro-RO"/>
        </w:rPr>
      </w:pPr>
      <w:r w:rsidRPr="00F52C3C">
        <w:rPr>
          <w:rFonts w:ascii="Arial" w:eastAsia="Arial" w:hAnsi="Arial" w:cs="Arial"/>
          <w:sz w:val="20"/>
          <w:szCs w:val="20"/>
          <w:lang w:val="ro-RO"/>
        </w:rPr>
        <w:t>Elevi ai Colegiului Național „Gheorghe Lazăr” au explorat și experimentat modul în care tehnologia de vârf poate îmbunătăți cer</w:t>
      </w:r>
      <w:bookmarkStart w:id="0" w:name="_GoBack"/>
      <w:bookmarkEnd w:id="0"/>
      <w:r w:rsidRPr="00F52C3C">
        <w:rPr>
          <w:rFonts w:ascii="Arial" w:eastAsia="Arial" w:hAnsi="Arial" w:cs="Arial"/>
          <w:sz w:val="20"/>
          <w:szCs w:val="20"/>
          <w:lang w:val="ro-RO"/>
        </w:rPr>
        <w:t>cetarea arheologică</w:t>
      </w:r>
    </w:p>
    <w:p w14:paraId="00000003" w14:textId="35AC3E8D" w:rsidR="00CF79C7" w:rsidRPr="00F52C3C" w:rsidRDefault="00492041" w:rsidP="00492041">
      <w:pPr>
        <w:spacing w:after="0" w:line="276" w:lineRule="auto"/>
        <w:jc w:val="both"/>
        <w:rPr>
          <w:rFonts w:ascii="Arial" w:eastAsia="Arial" w:hAnsi="Arial" w:cs="Arial"/>
          <w:lang w:val="ro-RO"/>
        </w:rPr>
      </w:pPr>
      <w:r w:rsidRPr="00F52C3C">
        <w:rPr>
          <w:rFonts w:ascii="Arial" w:eastAsia="Arial" w:hAnsi="Arial" w:cs="Arial"/>
          <w:b/>
          <w:lang w:val="ro-RO"/>
        </w:rPr>
        <w:t>Institutul de Cercetare al Universității din București (ICUB)</w:t>
      </w:r>
      <w:r w:rsidRPr="00F52C3C">
        <w:rPr>
          <w:rFonts w:ascii="Arial" w:eastAsia="Arial" w:hAnsi="Arial" w:cs="Arial"/>
          <w:lang w:val="ro-RO"/>
        </w:rPr>
        <w:t xml:space="preserve"> a încheiat recent un parteneriat cu </w:t>
      </w:r>
      <w:proofErr w:type="spellStart"/>
      <w:r w:rsidR="00B31F4C" w:rsidRPr="00F52C3C">
        <w:rPr>
          <w:rFonts w:ascii="Arial" w:eastAsia="Arial" w:hAnsi="Arial" w:cs="Arial"/>
          <w:b/>
          <w:lang w:val="ro-RO"/>
        </w:rPr>
        <w:t>Endava</w:t>
      </w:r>
      <w:proofErr w:type="spellEnd"/>
      <w:r w:rsidR="00B31F4C" w:rsidRPr="00F52C3C">
        <w:rPr>
          <w:rFonts w:ascii="Arial" w:eastAsia="Arial" w:hAnsi="Arial" w:cs="Arial"/>
          <w:b/>
          <w:lang w:val="ro-RO"/>
        </w:rPr>
        <w:t xml:space="preserve"> (NYSE ‘DAVA’)</w:t>
      </w:r>
      <w:r w:rsidR="00B31F4C" w:rsidRPr="00F52C3C">
        <w:rPr>
          <w:rFonts w:ascii="Arial" w:eastAsia="Arial" w:hAnsi="Arial" w:cs="Arial"/>
          <w:lang w:val="ro-RO"/>
        </w:rPr>
        <w:t>, furnizor global de ser</w:t>
      </w:r>
      <w:r w:rsidRPr="00F52C3C">
        <w:rPr>
          <w:rFonts w:ascii="Arial" w:eastAsia="Arial" w:hAnsi="Arial" w:cs="Arial"/>
          <w:lang w:val="ro-RO"/>
        </w:rPr>
        <w:t>vicii de transformare digitală,</w:t>
      </w:r>
      <w:r w:rsidR="00B31F4C" w:rsidRPr="00F52C3C">
        <w:rPr>
          <w:rFonts w:ascii="Arial" w:eastAsia="Arial" w:hAnsi="Arial" w:cs="Arial"/>
          <w:lang w:val="ro-RO"/>
        </w:rPr>
        <w:t xml:space="preserve"> care ar putea revoluționa domeniul arheologiei prin utilizarea tehnologiei bazate pe AI. Această colaborare inovatoare a fost prezentată în cadrul </w:t>
      </w:r>
      <w:r w:rsidR="00B31F4C" w:rsidRPr="00F52C3C">
        <w:rPr>
          <w:rFonts w:ascii="Arial" w:eastAsia="Arial" w:hAnsi="Arial" w:cs="Arial"/>
          <w:b/>
          <w:lang w:val="ro-RO"/>
        </w:rPr>
        <w:t>Școlii de Vară „De la Robotică la Arheologie: Școala de Vară Experimentală, Inovativă, și Exploratorie”</w:t>
      </w:r>
      <w:r w:rsidR="00B31F4C" w:rsidRPr="00F52C3C">
        <w:rPr>
          <w:rFonts w:ascii="Arial" w:eastAsia="Arial" w:hAnsi="Arial" w:cs="Arial"/>
          <w:lang w:val="ro-RO"/>
        </w:rPr>
        <w:t xml:space="preserve">, organizată între </w:t>
      </w:r>
      <w:r w:rsidR="00B31F4C" w:rsidRPr="00F52C3C">
        <w:rPr>
          <w:rFonts w:ascii="Arial" w:eastAsia="Arial" w:hAnsi="Arial" w:cs="Arial"/>
          <w:b/>
          <w:lang w:val="ro-RO"/>
        </w:rPr>
        <w:t>7 și 9 august 2024</w:t>
      </w:r>
      <w:r w:rsidR="00B31F4C" w:rsidRPr="00F52C3C">
        <w:rPr>
          <w:rFonts w:ascii="Arial" w:eastAsia="Arial" w:hAnsi="Arial" w:cs="Arial"/>
          <w:lang w:val="ro-RO"/>
        </w:rPr>
        <w:t>, unde elevi de la Colegiul Național „Gheorghe Lazăr” au utilizat tehnologia AI și au putut testa cum aceasta îmbunătățește semnificativ cercetarea arheologică.</w:t>
      </w:r>
    </w:p>
    <w:p w14:paraId="00000005" w14:textId="77777777" w:rsidR="00CF79C7" w:rsidRPr="00F52C3C" w:rsidRDefault="00B31F4C" w:rsidP="00492041">
      <w:pPr>
        <w:spacing w:after="0" w:line="276" w:lineRule="auto"/>
        <w:jc w:val="both"/>
        <w:rPr>
          <w:rFonts w:ascii="Arial" w:eastAsia="Arial" w:hAnsi="Arial" w:cs="Arial"/>
          <w:lang w:val="ro-RO"/>
        </w:rPr>
      </w:pPr>
      <w:r w:rsidRPr="00F52C3C">
        <w:rPr>
          <w:rFonts w:ascii="Arial" w:eastAsia="Arial" w:hAnsi="Arial" w:cs="Arial"/>
          <w:lang w:val="ro-RO"/>
        </w:rPr>
        <w:t>Școala de vară s-a axat pe integrarea roboticii și a tehnologiei de ultimă generație în arheologie, având ca scop dezvoltarea de noi abilități și promovarea unor noi direcții inovatoare de cercetare pentru Universitatea din București. Sesiunile practice de la situl arheologic Sultana, județul Călărași, le-au oferit participanților ocazia de a învăța cum să integreze tehnologia robotică în procesele de descoperire și analiză arheologică. Această experiență unică a combinat educația tehnologică cu pasiunea pentru istorie, oferindu-le elevilor o platformă de învățare dinamică și interactivă.</w:t>
      </w:r>
    </w:p>
    <w:p w14:paraId="00000009" w14:textId="1FA59D87" w:rsidR="00CF79C7" w:rsidRPr="00F52C3C" w:rsidRDefault="00B31F4C" w:rsidP="00492041">
      <w:pPr>
        <w:spacing w:after="0" w:line="276" w:lineRule="auto"/>
        <w:jc w:val="both"/>
        <w:rPr>
          <w:rFonts w:ascii="Arial" w:eastAsia="Arial" w:hAnsi="Arial" w:cs="Arial"/>
          <w:lang w:val="ro-RO"/>
        </w:rPr>
      </w:pPr>
      <w:r w:rsidRPr="00F52C3C">
        <w:rPr>
          <w:rFonts w:ascii="Arial" w:eastAsia="Arial" w:hAnsi="Arial" w:cs="Arial"/>
          <w:lang w:val="ro-RO"/>
        </w:rPr>
        <w:t xml:space="preserve">Colaborarea vizează dezvoltarea unor soluții noi, menite să revoluționeze domeniul arheologiei și să ofere cercetătorilor metode inovatoare de interpretare a siturilor arheologice cu o precizie și o eficiență unice. Prin integrarea tehnologiilor avansate precum </w:t>
      </w:r>
      <w:proofErr w:type="spellStart"/>
      <w:r w:rsidRPr="00F52C3C">
        <w:rPr>
          <w:rFonts w:ascii="Arial" w:eastAsia="Arial" w:hAnsi="Arial" w:cs="Arial"/>
          <w:lang w:val="ro-RO"/>
        </w:rPr>
        <w:t>dronele</w:t>
      </w:r>
      <w:proofErr w:type="spellEnd"/>
      <w:r w:rsidRPr="00F52C3C">
        <w:rPr>
          <w:rFonts w:ascii="Arial" w:eastAsia="Arial" w:hAnsi="Arial" w:cs="Arial"/>
          <w:lang w:val="ro-RO"/>
        </w:rPr>
        <w:t xml:space="preserve">, inteligența artificială, viziunea computerizată și robotică, arheologii pot să realizeze mai ușor sondaje </w:t>
      </w:r>
      <w:proofErr w:type="spellStart"/>
      <w:r w:rsidRPr="00F52C3C">
        <w:rPr>
          <w:rFonts w:ascii="Arial" w:eastAsia="Arial" w:hAnsi="Arial" w:cs="Arial"/>
          <w:lang w:val="ro-RO"/>
        </w:rPr>
        <w:t>neinvazive</w:t>
      </w:r>
      <w:proofErr w:type="spellEnd"/>
      <w:r w:rsidRPr="00F52C3C">
        <w:rPr>
          <w:rFonts w:ascii="Arial" w:eastAsia="Arial" w:hAnsi="Arial" w:cs="Arial"/>
          <w:lang w:val="ro-RO"/>
        </w:rPr>
        <w:t>, să creeze hărți 3D detaliate și să automatizeze sarcinile care necesită mult timp. Pe lângă creșterea eficienței, această colaborare deschide noi oportunități pentru explorare și analiză, aducând astfel o înțelegere mai profundă a civilizațiilor antice.</w:t>
      </w:r>
    </w:p>
    <w:p w14:paraId="1C5F03D7" w14:textId="77777777" w:rsidR="00492041" w:rsidRPr="00F52C3C" w:rsidRDefault="00492041" w:rsidP="00492041">
      <w:pPr>
        <w:spacing w:after="0" w:line="276" w:lineRule="auto"/>
        <w:jc w:val="both"/>
        <w:rPr>
          <w:rFonts w:ascii="Arial" w:eastAsia="Arial" w:hAnsi="Arial" w:cs="Arial"/>
          <w:lang w:val="ro-RO"/>
        </w:rPr>
      </w:pPr>
      <w:proofErr w:type="spellStart"/>
      <w:r w:rsidRPr="00F52C3C">
        <w:rPr>
          <w:rFonts w:ascii="Arial" w:eastAsia="Arial" w:hAnsi="Arial" w:cs="Arial"/>
          <w:lang w:val="ro-RO"/>
        </w:rPr>
        <w:t>Endava</w:t>
      </w:r>
      <w:proofErr w:type="spellEnd"/>
      <w:r w:rsidRPr="00F52C3C">
        <w:rPr>
          <w:rFonts w:ascii="Arial" w:eastAsia="Arial" w:hAnsi="Arial" w:cs="Arial"/>
          <w:lang w:val="ro-RO"/>
        </w:rPr>
        <w:t xml:space="preserve"> a contribuit cu vasta sa experiență în domeniul AI și al automatizării, având experți care au coordonat sesiuni de brainstorming, au propus și validat concepte de proiect și au oferit informații despre posibile aplicații ale inteligenței artificiale și roboticii în cercetarea arheologică.</w:t>
      </w:r>
    </w:p>
    <w:p w14:paraId="0000000B" w14:textId="77777777" w:rsidR="00CF79C7" w:rsidRPr="00F52C3C" w:rsidRDefault="00B31F4C" w:rsidP="00492041">
      <w:pPr>
        <w:spacing w:after="0" w:line="276" w:lineRule="auto"/>
        <w:jc w:val="both"/>
        <w:rPr>
          <w:rFonts w:ascii="Arial" w:eastAsia="Arial" w:hAnsi="Arial" w:cs="Arial"/>
          <w:b/>
          <w:lang w:val="ro-RO"/>
        </w:rPr>
      </w:pPr>
      <w:r w:rsidRPr="00F52C3C">
        <w:rPr>
          <w:rFonts w:ascii="Arial" w:eastAsia="Arial" w:hAnsi="Arial" w:cs="Arial"/>
          <w:lang w:val="ro-RO"/>
        </w:rPr>
        <w:t xml:space="preserve">„Pentru </w:t>
      </w:r>
      <w:proofErr w:type="spellStart"/>
      <w:r w:rsidRPr="00F52C3C">
        <w:rPr>
          <w:rFonts w:ascii="Arial" w:eastAsia="Arial" w:hAnsi="Arial" w:cs="Arial"/>
          <w:lang w:val="ro-RO"/>
        </w:rPr>
        <w:t>Endava</w:t>
      </w:r>
      <w:proofErr w:type="spellEnd"/>
      <w:r w:rsidRPr="00F52C3C">
        <w:rPr>
          <w:rFonts w:ascii="Arial" w:eastAsia="Arial" w:hAnsi="Arial" w:cs="Arial"/>
          <w:lang w:val="ro-RO"/>
        </w:rPr>
        <w:t xml:space="preserve">, colaborarea cu Institutul de Cercetare al Universității din București și Colegiul Național Gheorghe Lazăr este o investiție în viitor și inovație realizată prin educație. A fost foarte interesant să lucrăm cu acești tineri remarcabili și, datorită expertizei colegilor mei și a echipei de la Gheorghe Lazăr, sunt convins că se vor dezvolta </w:t>
      </w:r>
      <w:r w:rsidRPr="00F52C3C">
        <w:rPr>
          <w:rFonts w:ascii="Arial" w:eastAsia="Arial" w:hAnsi="Arial" w:cs="Arial"/>
          <w:highlight w:val="white"/>
          <w:lang w:val="ro-RO"/>
        </w:rPr>
        <w:t>noi oportunități și perspective</w:t>
      </w:r>
      <w:r w:rsidRPr="00F52C3C">
        <w:rPr>
          <w:rFonts w:ascii="Arial" w:eastAsia="Arial" w:hAnsi="Arial" w:cs="Arial"/>
          <w:lang w:val="ro-RO"/>
        </w:rPr>
        <w:t xml:space="preserve">”, </w:t>
      </w:r>
      <w:r w:rsidRPr="00F52C3C">
        <w:rPr>
          <w:rFonts w:ascii="Arial" w:eastAsia="Arial" w:hAnsi="Arial" w:cs="Arial"/>
          <w:b/>
          <w:lang w:val="ro-RO"/>
        </w:rPr>
        <w:t xml:space="preserve">a declarat Adrian Buturugă, Principal </w:t>
      </w:r>
      <w:proofErr w:type="spellStart"/>
      <w:r w:rsidRPr="00F52C3C">
        <w:rPr>
          <w:rFonts w:ascii="Arial" w:eastAsia="Arial" w:hAnsi="Arial" w:cs="Arial"/>
          <w:b/>
          <w:lang w:val="ro-RO"/>
        </w:rPr>
        <w:t>Development</w:t>
      </w:r>
      <w:proofErr w:type="spellEnd"/>
      <w:r w:rsidRPr="00F52C3C">
        <w:rPr>
          <w:rFonts w:ascii="Arial" w:eastAsia="Arial" w:hAnsi="Arial" w:cs="Arial"/>
          <w:b/>
          <w:lang w:val="ro-RO"/>
        </w:rPr>
        <w:t xml:space="preserve"> Consultant </w:t>
      </w:r>
      <w:proofErr w:type="spellStart"/>
      <w:r w:rsidRPr="00F52C3C">
        <w:rPr>
          <w:rFonts w:ascii="Arial" w:eastAsia="Arial" w:hAnsi="Arial" w:cs="Arial"/>
          <w:b/>
          <w:lang w:val="ro-RO"/>
        </w:rPr>
        <w:t>Endava</w:t>
      </w:r>
      <w:proofErr w:type="spellEnd"/>
      <w:r w:rsidRPr="00F52C3C">
        <w:rPr>
          <w:rFonts w:ascii="Arial" w:eastAsia="Arial" w:hAnsi="Arial" w:cs="Arial"/>
          <w:b/>
          <w:lang w:val="ro-RO"/>
        </w:rPr>
        <w:t>.</w:t>
      </w:r>
    </w:p>
    <w:p w14:paraId="0000000D" w14:textId="77777777" w:rsidR="00CF79C7" w:rsidRPr="00F52C3C" w:rsidRDefault="00B31F4C" w:rsidP="00492041">
      <w:pPr>
        <w:spacing w:after="0" w:line="276" w:lineRule="auto"/>
        <w:jc w:val="both"/>
        <w:rPr>
          <w:rFonts w:ascii="Arial" w:eastAsia="Arial" w:hAnsi="Arial" w:cs="Arial"/>
          <w:b/>
          <w:lang w:val="ro-RO"/>
        </w:rPr>
      </w:pPr>
      <w:r w:rsidRPr="00F52C3C">
        <w:rPr>
          <w:rFonts w:ascii="Arial" w:eastAsia="Arial" w:hAnsi="Arial" w:cs="Arial"/>
          <w:lang w:val="ro-RO"/>
        </w:rPr>
        <w:t>„</w:t>
      </w:r>
      <w:sdt>
        <w:sdtPr>
          <w:rPr>
            <w:lang w:val="ro-RO"/>
          </w:rPr>
          <w:tag w:val="goog_rdk_0"/>
          <w:id w:val="533385238"/>
        </w:sdtPr>
        <w:sdtEndPr/>
        <w:sdtContent/>
      </w:sdt>
      <w:r w:rsidRPr="00F52C3C">
        <w:rPr>
          <w:rFonts w:ascii="Arial" w:eastAsia="Arial" w:hAnsi="Arial" w:cs="Arial"/>
          <w:lang w:val="ro-RO"/>
        </w:rPr>
        <w:t xml:space="preserve">Descoperim rădăcinile trecutului pentru a ilumina viitorul: la Sultana, un sit eneolitic de 6000 de ani, continuăm să dezvăluim poveștile ascunse ale omenirii printr-un program de cercetare interdisciplinară româno-german, început în 2021. Ca arheolog, aștept cu nerăbdare să colaborăm cu acești tineri specializați în robotică, creând punți între generații, combinând expertiza tehnologică modernă cu înțelegerea profundă a trecutului, pentru a aduce noi perspective și metode inovatoare în arheologie”, </w:t>
      </w:r>
      <w:r w:rsidRPr="00F52C3C">
        <w:rPr>
          <w:rFonts w:ascii="Arial" w:eastAsia="Arial" w:hAnsi="Arial" w:cs="Arial"/>
          <w:b/>
          <w:lang w:val="ro-RO"/>
        </w:rPr>
        <w:t xml:space="preserve">a adăugat Dr. Cătălin Alexandru Lazăr, Platforma </w:t>
      </w:r>
      <w:proofErr w:type="spellStart"/>
      <w:r w:rsidRPr="00F52C3C">
        <w:rPr>
          <w:rFonts w:ascii="Arial" w:eastAsia="Arial" w:hAnsi="Arial" w:cs="Arial"/>
          <w:b/>
          <w:lang w:val="ro-RO"/>
        </w:rPr>
        <w:t>ArchaeoSciences</w:t>
      </w:r>
      <w:proofErr w:type="spellEnd"/>
      <w:r w:rsidRPr="00F52C3C">
        <w:rPr>
          <w:rFonts w:ascii="Arial" w:eastAsia="Arial" w:hAnsi="Arial" w:cs="Arial"/>
          <w:b/>
          <w:lang w:val="ro-RO"/>
        </w:rPr>
        <w:t xml:space="preserve"> (</w:t>
      </w:r>
      <w:proofErr w:type="spellStart"/>
      <w:r w:rsidRPr="00F52C3C">
        <w:rPr>
          <w:rFonts w:ascii="Arial" w:eastAsia="Arial" w:hAnsi="Arial" w:cs="Arial"/>
          <w:b/>
          <w:lang w:val="ro-RO"/>
        </w:rPr>
        <w:t>ASp</w:t>
      </w:r>
      <w:proofErr w:type="spellEnd"/>
      <w:r w:rsidRPr="00F52C3C">
        <w:rPr>
          <w:rFonts w:ascii="Arial" w:eastAsia="Arial" w:hAnsi="Arial" w:cs="Arial"/>
          <w:b/>
          <w:lang w:val="ro-RO"/>
        </w:rPr>
        <w:t>), Institutul de Cercetare al Universității din București (ICUB).</w:t>
      </w:r>
    </w:p>
    <w:p w14:paraId="0000000F" w14:textId="77777777" w:rsidR="00CF79C7" w:rsidRPr="00F52C3C" w:rsidRDefault="00B31F4C" w:rsidP="00492041">
      <w:pPr>
        <w:spacing w:after="0" w:line="276" w:lineRule="auto"/>
        <w:jc w:val="both"/>
        <w:rPr>
          <w:rFonts w:ascii="Arial" w:eastAsia="Arial" w:hAnsi="Arial" w:cs="Arial"/>
          <w:lang w:val="ro-RO"/>
        </w:rPr>
      </w:pPr>
      <w:r w:rsidRPr="00F52C3C">
        <w:rPr>
          <w:rFonts w:ascii="Arial" w:eastAsia="Arial" w:hAnsi="Arial" w:cs="Arial"/>
          <w:lang w:val="ro-RO"/>
        </w:rPr>
        <w:lastRenderedPageBreak/>
        <w:t xml:space="preserve">Studenții au învățat să utilizeze vehiculele aeriene fără pilot (UAV-uri) și Total </w:t>
      </w:r>
      <w:proofErr w:type="spellStart"/>
      <w:r w:rsidRPr="00F52C3C">
        <w:rPr>
          <w:rFonts w:ascii="Arial" w:eastAsia="Arial" w:hAnsi="Arial" w:cs="Arial"/>
          <w:lang w:val="ro-RO"/>
        </w:rPr>
        <w:t>Station</w:t>
      </w:r>
      <w:proofErr w:type="spellEnd"/>
      <w:r w:rsidRPr="00F52C3C">
        <w:rPr>
          <w:rFonts w:ascii="Arial" w:eastAsia="Arial" w:hAnsi="Arial" w:cs="Arial"/>
          <w:lang w:val="ro-RO"/>
        </w:rPr>
        <w:t xml:space="preserve"> (TS)  pentru realizarea hărților și a analizei fotografice, căutând bridge-uri conceptuale care facilitează integrarea roboticii, AI-ului și </w:t>
      </w:r>
      <w:proofErr w:type="spellStart"/>
      <w:r w:rsidRPr="00F52C3C">
        <w:rPr>
          <w:rFonts w:ascii="Arial" w:eastAsia="Arial" w:hAnsi="Arial" w:cs="Arial"/>
          <w:lang w:val="ro-RO"/>
        </w:rPr>
        <w:t>dronelor</w:t>
      </w:r>
      <w:proofErr w:type="spellEnd"/>
      <w:r w:rsidRPr="00F52C3C">
        <w:rPr>
          <w:rFonts w:ascii="Arial" w:eastAsia="Arial" w:hAnsi="Arial" w:cs="Arial"/>
          <w:lang w:val="ro-RO"/>
        </w:rPr>
        <w:t xml:space="preserve"> pentru a cartografia situl arheologic Sultana. Tehnicile prezentate au inclus crearea de modele 3D și colectarea de date geo-spațiale.</w:t>
      </w:r>
    </w:p>
    <w:p w14:paraId="00000011" w14:textId="77777777" w:rsidR="00CF79C7" w:rsidRPr="00F52C3C" w:rsidRDefault="00B31F4C" w:rsidP="00492041">
      <w:pPr>
        <w:spacing w:after="0" w:line="276" w:lineRule="auto"/>
        <w:jc w:val="both"/>
        <w:rPr>
          <w:rFonts w:ascii="Arial" w:eastAsia="Arial" w:hAnsi="Arial" w:cs="Arial"/>
          <w:lang w:val="ro-RO"/>
        </w:rPr>
      </w:pPr>
      <w:r w:rsidRPr="00F52C3C">
        <w:rPr>
          <w:rFonts w:ascii="Arial" w:eastAsia="Arial" w:hAnsi="Arial" w:cs="Arial"/>
          <w:lang w:val="ro-RO"/>
        </w:rPr>
        <w:t>Folosind aceeași tehnologie, elevii au participat și la sondaje terestre fără a recurge la metode invazive (electrice, geo-</w:t>
      </w:r>
      <w:proofErr w:type="spellStart"/>
      <w:r w:rsidRPr="00F52C3C">
        <w:rPr>
          <w:rFonts w:ascii="Arial" w:eastAsia="Arial" w:hAnsi="Arial" w:cs="Arial"/>
          <w:lang w:val="ro-RO"/>
        </w:rPr>
        <w:t>magnetice,GPR</w:t>
      </w:r>
      <w:proofErr w:type="spellEnd"/>
      <w:r w:rsidRPr="00F52C3C">
        <w:rPr>
          <w:rFonts w:ascii="Arial" w:eastAsia="Arial" w:hAnsi="Arial" w:cs="Arial"/>
          <w:lang w:val="ro-RO"/>
        </w:rPr>
        <w:t xml:space="preserve">) pentru a detecta structuri arheologice îngropate fără săpături invazive. În același timp, au fost implicați în scanarea și analiza artefactelor și </w:t>
      </w:r>
      <w:proofErr w:type="spellStart"/>
      <w:r w:rsidRPr="00F52C3C">
        <w:rPr>
          <w:rFonts w:ascii="Arial" w:eastAsia="Arial" w:hAnsi="Arial" w:cs="Arial"/>
          <w:lang w:val="ro-RO"/>
        </w:rPr>
        <w:t>ecofactelor</w:t>
      </w:r>
      <w:proofErr w:type="spellEnd"/>
      <w:r w:rsidRPr="00F52C3C">
        <w:rPr>
          <w:rFonts w:ascii="Arial" w:eastAsia="Arial" w:hAnsi="Arial" w:cs="Arial"/>
          <w:lang w:val="ro-RO"/>
        </w:rPr>
        <w:t xml:space="preserve"> cu ajutorul AI-ului și al roboților în laborator.</w:t>
      </w:r>
    </w:p>
    <w:p w14:paraId="00000013" w14:textId="258EDC6D" w:rsidR="00CF79C7" w:rsidRPr="00F52C3C" w:rsidRDefault="00B31F4C" w:rsidP="00492041">
      <w:pPr>
        <w:spacing w:after="0" w:line="276" w:lineRule="auto"/>
        <w:jc w:val="both"/>
        <w:rPr>
          <w:rFonts w:ascii="Arial" w:eastAsia="Arial" w:hAnsi="Arial" w:cs="Arial"/>
          <w:b/>
          <w:lang w:val="ro-RO"/>
        </w:rPr>
      </w:pPr>
      <w:r w:rsidRPr="00F52C3C">
        <w:rPr>
          <w:rFonts w:ascii="Arial" w:eastAsia="Arial" w:hAnsi="Arial" w:cs="Arial"/>
          <w:lang w:val="ro-RO"/>
        </w:rPr>
        <w:t>„Inovația în tehnologia auto, cum ar fi utilizarea senzorilor avansați, a sistemelor bazate pe inteligență artificială și a navigației autonome, are un potențial major pentru aplicațiile în arheologie. Așa cum vehiculele autonome se bazează pe cartografierea mediului și pe AI pentru a lua decizii în timp real, aceste tehnologii pot fi utilizate pentru scanarea și analizarea situri</w:t>
      </w:r>
      <w:sdt>
        <w:sdtPr>
          <w:rPr>
            <w:lang w:val="ro-RO"/>
          </w:rPr>
          <w:tag w:val="goog_rdk_1"/>
          <w:id w:val="-1566257368"/>
        </w:sdtPr>
        <w:sdtEndPr/>
        <w:sdtContent>
          <w:r w:rsidRPr="00F52C3C">
            <w:rPr>
              <w:rFonts w:ascii="Arial" w:eastAsia="Arial" w:hAnsi="Arial" w:cs="Arial"/>
              <w:lang w:val="ro-RO"/>
            </w:rPr>
            <w:t>lor</w:t>
          </w:r>
        </w:sdtContent>
      </w:sdt>
      <w:sdt>
        <w:sdtPr>
          <w:rPr>
            <w:lang w:val="ro-RO"/>
          </w:rPr>
          <w:tag w:val="goog_rdk_2"/>
          <w:id w:val="-1734695352"/>
          <w:showingPlcHdr/>
        </w:sdtPr>
        <w:sdtEndPr/>
        <w:sdtContent>
          <w:r w:rsidR="001E33E2" w:rsidRPr="00F52C3C">
            <w:rPr>
              <w:lang w:val="ro-RO"/>
            </w:rPr>
            <w:t xml:space="preserve">     </w:t>
          </w:r>
        </w:sdtContent>
      </w:sdt>
      <w:r w:rsidRPr="00F52C3C">
        <w:rPr>
          <w:rFonts w:ascii="Arial" w:eastAsia="Arial" w:hAnsi="Arial" w:cs="Arial"/>
          <w:lang w:val="ro-RO"/>
        </w:rPr>
        <w:t xml:space="preserve"> arheologice. Integrând modelarea 3D, colectarea de date geo-spațiale și de prospecțiuni non-invazive — într-un mod similar cu tehnicile </w:t>
      </w:r>
      <w:proofErr w:type="spellStart"/>
      <w:r w:rsidRPr="00F52C3C">
        <w:rPr>
          <w:rFonts w:ascii="Arial" w:eastAsia="Arial" w:hAnsi="Arial" w:cs="Arial"/>
          <w:lang w:val="ro-RO"/>
        </w:rPr>
        <w:t>LiDAR</w:t>
      </w:r>
      <w:proofErr w:type="spellEnd"/>
      <w:r w:rsidRPr="00F52C3C">
        <w:rPr>
          <w:rFonts w:ascii="Arial" w:eastAsia="Arial" w:hAnsi="Arial" w:cs="Arial"/>
          <w:lang w:val="ro-RO"/>
        </w:rPr>
        <w:t xml:space="preserve"> și îmbinarea senzorilor din domeniul auto — avem capacitatea de a descoperi și înțelege cu o precizie remarcabilă structuri și artefacte îngropate, fără a recurge la metode invazive”, </w:t>
      </w:r>
      <w:r w:rsidRPr="00F52C3C">
        <w:rPr>
          <w:rFonts w:ascii="Arial" w:eastAsia="Arial" w:hAnsi="Arial" w:cs="Arial"/>
          <w:b/>
          <w:lang w:val="ro-RO"/>
        </w:rPr>
        <w:t xml:space="preserve">a declarat Ovidiu-Anton Porumb, Senior Industry </w:t>
      </w:r>
      <w:proofErr w:type="spellStart"/>
      <w:r w:rsidRPr="00F52C3C">
        <w:rPr>
          <w:rFonts w:ascii="Arial" w:eastAsia="Arial" w:hAnsi="Arial" w:cs="Arial"/>
          <w:b/>
          <w:lang w:val="ro-RO"/>
        </w:rPr>
        <w:t>Advisor</w:t>
      </w:r>
      <w:proofErr w:type="spellEnd"/>
      <w:r w:rsidRPr="00F52C3C">
        <w:rPr>
          <w:rFonts w:ascii="Arial" w:eastAsia="Arial" w:hAnsi="Arial" w:cs="Arial"/>
          <w:b/>
          <w:lang w:val="ro-RO"/>
        </w:rPr>
        <w:t xml:space="preserve">, </w:t>
      </w:r>
      <w:proofErr w:type="spellStart"/>
      <w:r w:rsidRPr="00F52C3C">
        <w:rPr>
          <w:rFonts w:ascii="Arial" w:eastAsia="Arial" w:hAnsi="Arial" w:cs="Arial"/>
          <w:b/>
          <w:lang w:val="ro-RO"/>
        </w:rPr>
        <w:t>Automotive</w:t>
      </w:r>
      <w:proofErr w:type="spellEnd"/>
      <w:r w:rsidRPr="00F52C3C">
        <w:rPr>
          <w:rFonts w:ascii="Arial" w:eastAsia="Arial" w:hAnsi="Arial" w:cs="Arial"/>
          <w:b/>
          <w:lang w:val="ro-RO"/>
        </w:rPr>
        <w:t xml:space="preserve"> </w:t>
      </w:r>
      <w:proofErr w:type="spellStart"/>
      <w:r w:rsidRPr="00F52C3C">
        <w:rPr>
          <w:rFonts w:ascii="Arial" w:eastAsia="Arial" w:hAnsi="Arial" w:cs="Arial"/>
          <w:b/>
          <w:lang w:val="ro-RO"/>
        </w:rPr>
        <w:t>Endava</w:t>
      </w:r>
      <w:proofErr w:type="spellEnd"/>
      <w:r w:rsidRPr="00F52C3C">
        <w:rPr>
          <w:rFonts w:ascii="Arial" w:eastAsia="Arial" w:hAnsi="Arial" w:cs="Arial"/>
          <w:b/>
          <w:lang w:val="ro-RO"/>
        </w:rPr>
        <w:t>.</w:t>
      </w:r>
    </w:p>
    <w:p w14:paraId="00000015" w14:textId="7A34CE62" w:rsidR="00CF79C7" w:rsidRPr="00F52C3C" w:rsidRDefault="00B31F4C" w:rsidP="00492041">
      <w:pPr>
        <w:spacing w:after="0" w:line="276" w:lineRule="auto"/>
        <w:jc w:val="both"/>
        <w:rPr>
          <w:rFonts w:ascii="Arial" w:eastAsia="Arial" w:hAnsi="Arial" w:cs="Arial"/>
          <w:lang w:val="ro-RO"/>
        </w:rPr>
      </w:pPr>
      <w:r w:rsidRPr="00F52C3C">
        <w:rPr>
          <w:rFonts w:ascii="Arial" w:eastAsia="Arial" w:hAnsi="Arial" w:cs="Arial"/>
          <w:lang w:val="ro-RO"/>
        </w:rPr>
        <w:t xml:space="preserve">Un alt subiect </w:t>
      </w:r>
      <w:sdt>
        <w:sdtPr>
          <w:rPr>
            <w:lang w:val="ro-RO"/>
          </w:rPr>
          <w:tag w:val="goog_rdk_3"/>
          <w:id w:val="1968231974"/>
        </w:sdtPr>
        <w:sdtEndPr/>
        <w:sdtContent>
          <w:r w:rsidRPr="00F52C3C">
            <w:rPr>
              <w:rFonts w:ascii="Arial" w:eastAsia="Arial" w:hAnsi="Arial" w:cs="Arial"/>
              <w:lang w:val="ro-RO"/>
            </w:rPr>
            <w:t xml:space="preserve">dezbătut </w:t>
          </w:r>
        </w:sdtContent>
      </w:sdt>
      <w:r w:rsidRPr="00F52C3C">
        <w:rPr>
          <w:rFonts w:ascii="Arial" w:eastAsia="Arial" w:hAnsi="Arial" w:cs="Arial"/>
          <w:lang w:val="ro-RO"/>
        </w:rPr>
        <w:t xml:space="preserve">a fost „Automatizarea proceselor arheologice îndelungate cu ajutorul roboților”. Discuțiile s-au axat pe dezvoltarea și programarea roboților pentru a automatiza sarcini repetitive și consumatoare de timp în arheologie, precum desenul, fotografierea, descrierea, analizele preliminare, dar și curățarea, restaurarea, ambalarea și conservarea artefactelor. </w:t>
      </w:r>
    </w:p>
    <w:p w14:paraId="00000017" w14:textId="77777777" w:rsidR="00CF79C7" w:rsidRPr="00F52C3C" w:rsidRDefault="00B31F4C" w:rsidP="00492041">
      <w:pPr>
        <w:spacing w:after="0" w:line="276" w:lineRule="auto"/>
        <w:jc w:val="both"/>
        <w:rPr>
          <w:rFonts w:ascii="Arial" w:eastAsia="Arial" w:hAnsi="Arial" w:cs="Arial"/>
          <w:lang w:val="ro-RO"/>
        </w:rPr>
      </w:pPr>
      <w:r w:rsidRPr="00F52C3C">
        <w:rPr>
          <w:rFonts w:ascii="Arial" w:eastAsia="Arial" w:hAnsi="Arial" w:cs="Arial"/>
          <w:lang w:val="ro-RO"/>
        </w:rPr>
        <w:t>ICUB este în căutare de finanțări locale și europene pentru a avansa aceste proiecte inovatoare către faza de testare a conceptului.</w:t>
      </w:r>
    </w:p>
    <w:p w14:paraId="00000018" w14:textId="77777777" w:rsidR="00CF79C7" w:rsidRPr="00F52C3C" w:rsidRDefault="00B31F4C" w:rsidP="00492041">
      <w:pPr>
        <w:spacing w:before="240" w:after="240" w:line="276" w:lineRule="auto"/>
        <w:jc w:val="both"/>
        <w:rPr>
          <w:rFonts w:ascii="Arial" w:eastAsia="Arial" w:hAnsi="Arial" w:cs="Arial"/>
          <w:b/>
          <w:lang w:val="ro-RO"/>
        </w:rPr>
      </w:pPr>
      <w:r w:rsidRPr="00F52C3C">
        <w:rPr>
          <w:rFonts w:ascii="Arial" w:eastAsia="Arial" w:hAnsi="Arial" w:cs="Arial"/>
          <w:b/>
          <w:lang w:val="ro-RO"/>
        </w:rPr>
        <w:t xml:space="preserve">Despre </w:t>
      </w:r>
      <w:proofErr w:type="spellStart"/>
      <w:r w:rsidRPr="00F52C3C">
        <w:rPr>
          <w:rFonts w:ascii="Arial" w:eastAsia="Arial" w:hAnsi="Arial" w:cs="Arial"/>
          <w:b/>
          <w:lang w:val="ro-RO"/>
        </w:rPr>
        <w:t>Endava</w:t>
      </w:r>
      <w:proofErr w:type="spellEnd"/>
    </w:p>
    <w:p w14:paraId="00000019" w14:textId="77777777" w:rsidR="00CF79C7" w:rsidRPr="00F52C3C" w:rsidRDefault="00B31F4C" w:rsidP="00492041">
      <w:pPr>
        <w:spacing w:before="240" w:after="240" w:line="276" w:lineRule="auto"/>
        <w:jc w:val="both"/>
        <w:rPr>
          <w:rFonts w:ascii="Arial" w:eastAsia="Arial" w:hAnsi="Arial" w:cs="Arial"/>
          <w:lang w:val="ro-RO"/>
        </w:rPr>
      </w:pPr>
      <w:proofErr w:type="spellStart"/>
      <w:r w:rsidRPr="00F52C3C">
        <w:rPr>
          <w:rFonts w:ascii="Arial" w:eastAsia="Arial" w:hAnsi="Arial" w:cs="Arial"/>
          <w:lang w:val="ro-RO"/>
        </w:rPr>
        <w:t>Endava</w:t>
      </w:r>
      <w:proofErr w:type="spellEnd"/>
      <w:r w:rsidRPr="00F52C3C">
        <w:rPr>
          <w:rFonts w:ascii="Arial" w:eastAsia="Arial" w:hAnsi="Arial" w:cs="Arial"/>
          <w:lang w:val="ro-RO"/>
        </w:rPr>
        <w:t xml:space="preserve"> este o companie globală dedicată utilizării celor mai recente tehnologii pentru a genera schimbări semnificative. Combinând inginerie de înaltă performanță, expertiză în industrie și o abordare centrată pe oameni, </w:t>
      </w:r>
      <w:proofErr w:type="spellStart"/>
      <w:r w:rsidRPr="00F52C3C">
        <w:rPr>
          <w:rFonts w:ascii="Arial" w:eastAsia="Arial" w:hAnsi="Arial" w:cs="Arial"/>
          <w:lang w:val="ro-RO"/>
        </w:rPr>
        <w:t>Endava</w:t>
      </w:r>
      <w:proofErr w:type="spellEnd"/>
      <w:r w:rsidRPr="00F52C3C">
        <w:rPr>
          <w:rFonts w:ascii="Arial" w:eastAsia="Arial" w:hAnsi="Arial" w:cs="Arial"/>
          <w:lang w:val="ro-RO"/>
        </w:rPr>
        <w:t xml:space="preserve"> oferă consultanță și parteneriate clienților săi pentru a crea soluții tehnologice care stimulează inovația și transformă afacerile.</w:t>
      </w:r>
    </w:p>
    <w:p w14:paraId="0000001A" w14:textId="77777777" w:rsidR="00CF79C7" w:rsidRPr="00F52C3C" w:rsidRDefault="00B31F4C" w:rsidP="00492041">
      <w:pPr>
        <w:spacing w:before="240" w:after="240" w:line="276" w:lineRule="auto"/>
        <w:jc w:val="both"/>
        <w:rPr>
          <w:rFonts w:ascii="Arial" w:eastAsia="Arial" w:hAnsi="Arial" w:cs="Arial"/>
          <w:lang w:val="ro-RO"/>
        </w:rPr>
      </w:pPr>
      <w:r w:rsidRPr="00F52C3C">
        <w:rPr>
          <w:rFonts w:ascii="Arial" w:eastAsia="Arial" w:hAnsi="Arial" w:cs="Arial"/>
          <w:lang w:val="ro-RO"/>
        </w:rPr>
        <w:t xml:space="preserve">Colaborând cu branduri de top, </w:t>
      </w:r>
      <w:proofErr w:type="spellStart"/>
      <w:r w:rsidRPr="00F52C3C">
        <w:rPr>
          <w:rFonts w:ascii="Arial" w:eastAsia="Arial" w:hAnsi="Arial" w:cs="Arial"/>
          <w:lang w:val="ro-RO"/>
        </w:rPr>
        <w:t>Endava</w:t>
      </w:r>
      <w:proofErr w:type="spellEnd"/>
      <w:r w:rsidRPr="00F52C3C">
        <w:rPr>
          <w:rFonts w:ascii="Arial" w:eastAsia="Arial" w:hAnsi="Arial" w:cs="Arial"/>
          <w:lang w:val="ro-RO"/>
        </w:rPr>
        <w:t xml:space="preserve"> ajută afacerile să se dezvolte rapid și să valorifice noi modele de business și oportunități pe piață în diverse industrii, inclusiv în cele de plăți, asigurări, finanțe și bănci, tehnologie, media, telecomunicații, retail și FMCG, lanț de aprovizionare, sănătate și științe ale vieții, industria auto și turism.</w:t>
      </w:r>
    </w:p>
    <w:p w14:paraId="0000001B" w14:textId="77777777" w:rsidR="00CF79C7" w:rsidRPr="00F52C3C" w:rsidRDefault="00B31F4C" w:rsidP="00492041">
      <w:pPr>
        <w:spacing w:before="240" w:after="240" w:line="276" w:lineRule="auto"/>
        <w:jc w:val="both"/>
        <w:rPr>
          <w:rFonts w:ascii="Arial" w:eastAsia="Arial" w:hAnsi="Arial" w:cs="Arial"/>
          <w:lang w:val="ro-RO"/>
        </w:rPr>
      </w:pPr>
      <w:proofErr w:type="spellStart"/>
      <w:r w:rsidRPr="00F52C3C">
        <w:rPr>
          <w:rFonts w:ascii="Arial" w:eastAsia="Arial" w:hAnsi="Arial" w:cs="Arial"/>
          <w:lang w:val="ro-RO"/>
        </w:rPr>
        <w:t>Endava</w:t>
      </w:r>
      <w:proofErr w:type="spellEnd"/>
      <w:r w:rsidRPr="00F52C3C">
        <w:rPr>
          <w:rFonts w:ascii="Arial" w:eastAsia="Arial" w:hAnsi="Arial" w:cs="Arial"/>
          <w:lang w:val="ro-RO"/>
        </w:rPr>
        <w:t xml:space="preserve"> oferă suport clienților săi pe parcursul întregului proces de transformare digitală, de la idee până la producție. Expertiza diversificată a echipei, combinată cu spiritul său inovator, creează platforme dinamice și servicii digitale inteligente.</w:t>
      </w:r>
    </w:p>
    <w:p w14:paraId="0000001C" w14:textId="77777777" w:rsidR="00CF79C7" w:rsidRPr="00F52C3C" w:rsidRDefault="00B31F4C" w:rsidP="00492041">
      <w:pPr>
        <w:spacing w:after="0" w:line="276" w:lineRule="auto"/>
        <w:jc w:val="both"/>
        <w:rPr>
          <w:rFonts w:ascii="Arial" w:eastAsia="Arial" w:hAnsi="Arial" w:cs="Arial"/>
          <w:b/>
          <w:lang w:val="ro-RO"/>
        </w:rPr>
      </w:pPr>
      <w:r w:rsidRPr="00F52C3C">
        <w:rPr>
          <w:rFonts w:ascii="Arial" w:eastAsia="Arial" w:hAnsi="Arial" w:cs="Arial"/>
          <w:b/>
          <w:lang w:val="ro-RO"/>
        </w:rPr>
        <w:t>Despre ICUB</w:t>
      </w:r>
    </w:p>
    <w:p w14:paraId="0000001E" w14:textId="77777777" w:rsidR="00CF79C7" w:rsidRPr="00F52C3C" w:rsidRDefault="00B31F4C" w:rsidP="00492041">
      <w:pPr>
        <w:spacing w:after="0" w:line="276" w:lineRule="auto"/>
        <w:jc w:val="both"/>
        <w:rPr>
          <w:rFonts w:ascii="Arial" w:eastAsia="Arial" w:hAnsi="Arial" w:cs="Arial"/>
          <w:lang w:val="ro-RO"/>
        </w:rPr>
      </w:pPr>
      <w:r w:rsidRPr="00F52C3C">
        <w:rPr>
          <w:rFonts w:ascii="Arial" w:eastAsia="Arial" w:hAnsi="Arial" w:cs="Arial"/>
          <w:b/>
          <w:lang w:val="ro-RO"/>
        </w:rPr>
        <w:t>Institutul de Cercetare al Universității din București (ICUB)</w:t>
      </w:r>
      <w:r w:rsidRPr="00F52C3C">
        <w:rPr>
          <w:rFonts w:ascii="Arial" w:eastAsia="Arial" w:hAnsi="Arial" w:cs="Arial"/>
          <w:lang w:val="ro-RO"/>
        </w:rPr>
        <w:t xml:space="preserve"> este o structură inovativă a Universității din București (UB), care cuprinde patru secțiuni care colaborează conform unei viziuni și abordări comune: Științele Vieții, Mediului și ale Pământului, Științe Exacte, Științe Sociale și Științe Umaniste.</w:t>
      </w:r>
    </w:p>
    <w:p w14:paraId="00000020" w14:textId="77777777" w:rsidR="00CF79C7" w:rsidRPr="00F52C3C" w:rsidRDefault="00B31F4C" w:rsidP="00492041">
      <w:pPr>
        <w:spacing w:after="0" w:line="276" w:lineRule="auto"/>
        <w:jc w:val="both"/>
        <w:rPr>
          <w:rFonts w:ascii="Arial" w:eastAsia="Arial" w:hAnsi="Arial" w:cs="Arial"/>
          <w:lang w:val="ro-RO"/>
        </w:rPr>
      </w:pPr>
      <w:r w:rsidRPr="00F52C3C">
        <w:rPr>
          <w:rFonts w:ascii="Arial" w:eastAsia="Arial" w:hAnsi="Arial" w:cs="Arial"/>
          <w:lang w:val="ro-RO"/>
        </w:rPr>
        <w:lastRenderedPageBreak/>
        <w:t xml:space="preserve">Pe lângă cele patru domenii principale de cercetare, ICUB sprijină și administrează două platforme specializate: </w:t>
      </w:r>
      <w:proofErr w:type="spellStart"/>
      <w:r w:rsidRPr="00F52C3C">
        <w:rPr>
          <w:rFonts w:ascii="Arial" w:eastAsia="Arial" w:hAnsi="Arial" w:cs="Arial"/>
          <w:lang w:val="ro-RO"/>
        </w:rPr>
        <w:t>ArchaeoSciences</w:t>
      </w:r>
      <w:proofErr w:type="spellEnd"/>
      <w:r w:rsidRPr="00F52C3C">
        <w:rPr>
          <w:rFonts w:ascii="Arial" w:eastAsia="Arial" w:hAnsi="Arial" w:cs="Arial"/>
          <w:lang w:val="ro-RO"/>
        </w:rPr>
        <w:t xml:space="preserve"> (Platforma Instituțională Interdisciplinară pentru Excelență în Cercetare, Dezvoltare și Formare Profesională în Domeniul Științelor Arheologice) și Platforma pentru Studii de Gen.</w:t>
      </w:r>
    </w:p>
    <w:p w14:paraId="00000022" w14:textId="77777777" w:rsidR="00CF79C7" w:rsidRPr="00F52C3C" w:rsidRDefault="00B31F4C" w:rsidP="00492041">
      <w:pPr>
        <w:spacing w:after="0" w:line="276" w:lineRule="auto"/>
        <w:jc w:val="both"/>
        <w:rPr>
          <w:rFonts w:ascii="Arial" w:eastAsia="Arial" w:hAnsi="Arial" w:cs="Arial"/>
          <w:lang w:val="ro-RO"/>
        </w:rPr>
      </w:pPr>
      <w:r w:rsidRPr="00F52C3C">
        <w:rPr>
          <w:rFonts w:ascii="Arial" w:eastAsia="Arial" w:hAnsi="Arial" w:cs="Arial"/>
          <w:lang w:val="ro-RO"/>
        </w:rPr>
        <w:t>Misiunea ICUB vizează trei obiective esențiale: urmărește să încurajeze și să susțină excelența în activitatea de cercetare a Universității din București; aspiră să devină un punct de referință într-o rețea internațională de institute de cercetare și să faciliteze colaborarea cu alte centre și proiecte și își propune să depășească metodele tradiționale din domeniile fundamentale de cercetare, explorând noi abordări la nivel global și aspecte ce integrează diferite arii de specializare.</w:t>
      </w:r>
    </w:p>
    <w:p w14:paraId="00000025" w14:textId="11BC536D" w:rsidR="00CF79C7" w:rsidRPr="00F52C3C" w:rsidRDefault="00B31F4C" w:rsidP="00F52C3C">
      <w:pPr>
        <w:spacing w:after="0" w:line="276" w:lineRule="auto"/>
        <w:jc w:val="both"/>
        <w:rPr>
          <w:lang w:val="ro-RO"/>
        </w:rPr>
      </w:pPr>
      <w:r w:rsidRPr="00F52C3C">
        <w:rPr>
          <w:rFonts w:ascii="Arial" w:eastAsia="Arial" w:hAnsi="Arial" w:cs="Arial"/>
          <w:lang w:val="ro-RO"/>
        </w:rPr>
        <w:t xml:space="preserve">În conformitate cu angajamentul său de a promova colaborarea atât la nivel local, cât și internațional, ICUB organizează evenimente interdisciplinare de înaltă calitate, precum </w:t>
      </w:r>
      <w:proofErr w:type="spellStart"/>
      <w:r w:rsidRPr="00F52C3C">
        <w:rPr>
          <w:rFonts w:ascii="Arial" w:eastAsia="Arial" w:hAnsi="Arial" w:cs="Arial"/>
          <w:lang w:val="ro-RO"/>
        </w:rPr>
        <w:t>seminarii</w:t>
      </w:r>
      <w:proofErr w:type="spellEnd"/>
      <w:r w:rsidRPr="00F52C3C">
        <w:rPr>
          <w:rFonts w:ascii="Arial" w:eastAsia="Arial" w:hAnsi="Arial" w:cs="Arial"/>
          <w:lang w:val="ro-RO"/>
        </w:rPr>
        <w:t xml:space="preserve"> de cercetare, școli de vară, ateliere, colocvii și conferințe internaționale.</w:t>
      </w:r>
    </w:p>
    <w:sectPr w:rsidR="00CF79C7" w:rsidRPr="00F52C3C">
      <w:pgSz w:w="12240" w:h="15840"/>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000026" w16cid:durableId="15ED0EC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embedRegular r:id="rId1" w:fontKey="{1DFBF6DA-D531-425B-8064-6C79C27DE028}"/>
    <w:embedBold r:id="rId2" w:fontKey="{72563CFA-1006-4E30-8962-72FF65A44EB9}"/>
    <w:embedItalic r:id="rId3" w:fontKey="{D2D37D20-7533-4612-B3BB-ABA3AE9C2B5F}"/>
  </w:font>
  <w:font w:name="Aptos Display">
    <w:charset w:val="00"/>
    <w:family w:val="swiss"/>
    <w:pitch w:val="variable"/>
    <w:sig w:usb0="20000287" w:usb1="00000003" w:usb2="00000000" w:usb3="00000000" w:csb0="0000019F" w:csb1="00000000"/>
    <w:embedRegular r:id="rId4" w:fontKey="{2AC33BF9-407A-4106-9E41-48E877441ABC}"/>
  </w:font>
  <w:font w:name="Segoe UI">
    <w:panose1 w:val="020B0502040204020203"/>
    <w:charset w:val="00"/>
    <w:family w:val="swiss"/>
    <w:pitch w:val="variable"/>
    <w:sig w:usb0="E4002EFF" w:usb1="C000E47F" w:usb2="00000009" w:usb3="00000000" w:csb0="000001FF" w:csb1="00000000"/>
    <w:embedRegular r:id="rId5" w:fontKey="{5E19A32F-F3D6-4FFA-87F4-BE49EF3138EF}"/>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44CCD"/>
    <w:multiLevelType w:val="multilevel"/>
    <w:tmpl w:val="40964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9C7"/>
    <w:rsid w:val="001B136B"/>
    <w:rsid w:val="001E33E2"/>
    <w:rsid w:val="00240260"/>
    <w:rsid w:val="00492041"/>
    <w:rsid w:val="008475AE"/>
    <w:rsid w:val="00880F6A"/>
    <w:rsid w:val="00B31F4C"/>
    <w:rsid w:val="00CE7BC5"/>
    <w:rsid w:val="00CF79C7"/>
    <w:rsid w:val="00F5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71DD6"/>
  <w15:docId w15:val="{0F08B08C-112B-4342-A07B-EA78568C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2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1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1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1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1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1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1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1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2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521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1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1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1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1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1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1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1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148"/>
    <w:rPr>
      <w:rFonts w:eastAsiaTheme="majorEastAsia" w:cstheme="majorBidi"/>
      <w:color w:val="272727" w:themeColor="text1" w:themeTint="D8"/>
    </w:rPr>
  </w:style>
  <w:style w:type="character" w:customStyle="1" w:styleId="TitleChar">
    <w:name w:val="Title Char"/>
    <w:basedOn w:val="DefaultParagraphFont"/>
    <w:link w:val="Title"/>
    <w:uiPriority w:val="10"/>
    <w:rsid w:val="00B521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B521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148"/>
    <w:pPr>
      <w:spacing w:before="160"/>
      <w:jc w:val="center"/>
    </w:pPr>
    <w:rPr>
      <w:i/>
      <w:iCs/>
      <w:color w:val="404040" w:themeColor="text1" w:themeTint="BF"/>
    </w:rPr>
  </w:style>
  <w:style w:type="character" w:customStyle="1" w:styleId="QuoteChar">
    <w:name w:val="Quote Char"/>
    <w:basedOn w:val="DefaultParagraphFont"/>
    <w:link w:val="Quote"/>
    <w:uiPriority w:val="29"/>
    <w:rsid w:val="00B52148"/>
    <w:rPr>
      <w:i/>
      <w:iCs/>
      <w:color w:val="404040" w:themeColor="text1" w:themeTint="BF"/>
    </w:rPr>
  </w:style>
  <w:style w:type="paragraph" w:styleId="ListParagraph">
    <w:name w:val="List Paragraph"/>
    <w:basedOn w:val="Normal"/>
    <w:uiPriority w:val="34"/>
    <w:qFormat/>
    <w:rsid w:val="00B52148"/>
    <w:pPr>
      <w:ind w:left="720"/>
      <w:contextualSpacing/>
    </w:pPr>
  </w:style>
  <w:style w:type="character" w:styleId="IntenseEmphasis">
    <w:name w:val="Intense Emphasis"/>
    <w:basedOn w:val="DefaultParagraphFont"/>
    <w:uiPriority w:val="21"/>
    <w:qFormat/>
    <w:rsid w:val="00B52148"/>
    <w:rPr>
      <w:i/>
      <w:iCs/>
      <w:color w:val="0F4761" w:themeColor="accent1" w:themeShade="BF"/>
    </w:rPr>
  </w:style>
  <w:style w:type="paragraph" w:styleId="IntenseQuote">
    <w:name w:val="Intense Quote"/>
    <w:basedOn w:val="Normal"/>
    <w:next w:val="Normal"/>
    <w:link w:val="IntenseQuoteChar"/>
    <w:uiPriority w:val="30"/>
    <w:qFormat/>
    <w:rsid w:val="00B52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148"/>
    <w:rPr>
      <w:i/>
      <w:iCs/>
      <w:color w:val="0F4761" w:themeColor="accent1" w:themeShade="BF"/>
    </w:rPr>
  </w:style>
  <w:style w:type="character" w:styleId="IntenseReference">
    <w:name w:val="Intense Reference"/>
    <w:basedOn w:val="DefaultParagraphFont"/>
    <w:uiPriority w:val="32"/>
    <w:qFormat/>
    <w:rsid w:val="00B52148"/>
    <w:rPr>
      <w:b/>
      <w:bCs/>
      <w:smallCaps/>
      <w:color w:val="0F4761" w:themeColor="accent1" w:themeShade="BF"/>
      <w:spacing w:val="5"/>
    </w:rPr>
  </w:style>
  <w:style w:type="paragraph" w:styleId="Revision">
    <w:name w:val="Revision"/>
    <w:hidden/>
    <w:uiPriority w:val="99"/>
    <w:semiHidden/>
    <w:rsid w:val="00DE3C56"/>
    <w:pPr>
      <w:spacing w:after="0" w:line="240" w:lineRule="auto"/>
    </w:pPr>
  </w:style>
  <w:style w:type="character" w:styleId="CommentReference">
    <w:name w:val="annotation reference"/>
    <w:basedOn w:val="DefaultParagraphFont"/>
    <w:uiPriority w:val="99"/>
    <w:semiHidden/>
    <w:unhideWhenUsed/>
    <w:rsid w:val="00E742D6"/>
    <w:rPr>
      <w:sz w:val="16"/>
      <w:szCs w:val="16"/>
    </w:rPr>
  </w:style>
  <w:style w:type="paragraph" w:styleId="CommentText">
    <w:name w:val="annotation text"/>
    <w:basedOn w:val="Normal"/>
    <w:link w:val="CommentTextChar"/>
    <w:uiPriority w:val="99"/>
    <w:unhideWhenUsed/>
    <w:rsid w:val="00E742D6"/>
    <w:pPr>
      <w:spacing w:line="240" w:lineRule="auto"/>
    </w:pPr>
    <w:rPr>
      <w:sz w:val="20"/>
      <w:szCs w:val="20"/>
    </w:rPr>
  </w:style>
  <w:style w:type="character" w:customStyle="1" w:styleId="CommentTextChar">
    <w:name w:val="Comment Text Char"/>
    <w:basedOn w:val="DefaultParagraphFont"/>
    <w:link w:val="CommentText"/>
    <w:uiPriority w:val="99"/>
    <w:rsid w:val="00E742D6"/>
    <w:rPr>
      <w:sz w:val="20"/>
      <w:szCs w:val="20"/>
    </w:rPr>
  </w:style>
  <w:style w:type="paragraph" w:styleId="CommentSubject">
    <w:name w:val="annotation subject"/>
    <w:basedOn w:val="CommentText"/>
    <w:next w:val="CommentText"/>
    <w:link w:val="CommentSubjectChar"/>
    <w:uiPriority w:val="99"/>
    <w:semiHidden/>
    <w:unhideWhenUsed/>
    <w:rsid w:val="00E742D6"/>
    <w:rPr>
      <w:b/>
      <w:bCs/>
    </w:rPr>
  </w:style>
  <w:style w:type="character" w:customStyle="1" w:styleId="CommentSubjectChar">
    <w:name w:val="Comment Subject Char"/>
    <w:basedOn w:val="CommentTextChar"/>
    <w:link w:val="CommentSubject"/>
    <w:uiPriority w:val="99"/>
    <w:semiHidden/>
    <w:rsid w:val="00E742D6"/>
    <w:rPr>
      <w:b/>
      <w:bCs/>
      <w:sz w:val="20"/>
      <w:szCs w:val="20"/>
    </w:rPr>
  </w:style>
  <w:style w:type="paragraph" w:styleId="NormalWeb">
    <w:name w:val="Normal (Web)"/>
    <w:basedOn w:val="Normal"/>
    <w:uiPriority w:val="99"/>
    <w:semiHidden/>
    <w:unhideWhenUsed/>
    <w:rsid w:val="00A0373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31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F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neqZtMiEd8dE/PhaR344VbCqVA==">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3</Pages>
  <Words>1169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Birsan</dc:creator>
  <cp:lastModifiedBy>Elena Andreea Carstea</cp:lastModifiedBy>
  <cp:revision>7</cp:revision>
  <dcterms:created xsi:type="dcterms:W3CDTF">2024-08-14T09:13:00Z</dcterms:created>
  <dcterms:modified xsi:type="dcterms:W3CDTF">2024-08-30T08:20:00Z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62cb9e1b908e95682485949f3681a44c68921d8e20ab38892547d412d97880fd</vt:lpwstr>
  </property>
</Properties>
</file>