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5" w14:textId="77777777" w:rsidR="005E5994" w:rsidRPr="001940F4" w:rsidRDefault="005E5994" w:rsidP="001940F4">
      <w:pPr>
        <w:spacing w:after="120"/>
        <w:jc w:val="both"/>
        <w:rPr>
          <w:rFonts w:ascii="Aptos" w:hAnsi="Aptos" w:cstheme="majorHAnsi"/>
        </w:rPr>
      </w:pPr>
    </w:p>
    <w:p w14:paraId="0C464873" w14:textId="49AD850D" w:rsidR="00F41B46" w:rsidRPr="00F41B46" w:rsidRDefault="00F41B46" w:rsidP="00F41B46">
      <w:pPr>
        <w:spacing w:after="120"/>
        <w:jc w:val="both"/>
        <w:rPr>
          <w:rFonts w:ascii="Aptos" w:hAnsi="Aptos" w:cstheme="majorHAnsi"/>
          <w:b/>
          <w:sz w:val="26"/>
          <w:szCs w:val="26"/>
        </w:rPr>
      </w:pPr>
      <w:r w:rsidRPr="00F41B46">
        <w:rPr>
          <w:rFonts w:ascii="Aptos" w:hAnsi="Aptos" w:cstheme="majorHAnsi"/>
          <w:b/>
        </w:rPr>
        <w:t>A</w:t>
      </w:r>
      <w:r w:rsidRPr="00F41B46">
        <w:rPr>
          <w:rFonts w:ascii="Aptos" w:hAnsi="Aptos" w:cstheme="majorHAnsi"/>
          <w:b/>
        </w:rPr>
        <w:t xml:space="preserve">telierul </w:t>
      </w:r>
      <w:r w:rsidRPr="00F41B46">
        <w:rPr>
          <w:rFonts w:ascii="Aptos" w:hAnsi="Aptos" w:cstheme="majorHAnsi"/>
          <w:b/>
        </w:rPr>
        <w:t>„</w:t>
      </w:r>
      <w:r w:rsidRPr="00F41B46">
        <w:rPr>
          <w:rFonts w:ascii="Aptos" w:hAnsi="Aptos" w:cstheme="majorHAnsi"/>
          <w:b/>
          <w:sz w:val="26"/>
          <w:szCs w:val="26"/>
        </w:rPr>
        <w:t>Provocări structurale contemporane în filosofia politică II</w:t>
      </w:r>
      <w:r w:rsidRPr="00F41B46">
        <w:rPr>
          <w:rFonts w:ascii="Aptos" w:hAnsi="Aptos" w:cstheme="majorHAnsi"/>
          <w:b/>
          <w:sz w:val="26"/>
          <w:szCs w:val="26"/>
        </w:rPr>
        <w:t xml:space="preserve">”, organizat și găzduit de </w:t>
      </w:r>
      <w:r w:rsidRPr="00F41B46">
        <w:rPr>
          <w:rFonts w:ascii="Aptos" w:hAnsi="Aptos" w:cstheme="majorHAnsi"/>
          <w:b/>
        </w:rPr>
        <w:t xml:space="preserve">Facultatea de Filosofie a </w:t>
      </w:r>
      <w:r>
        <w:rPr>
          <w:rFonts w:ascii="Aptos" w:hAnsi="Aptos" w:cstheme="majorHAnsi"/>
          <w:b/>
        </w:rPr>
        <w:t>UB</w:t>
      </w:r>
    </w:p>
    <w:p w14:paraId="16DE8E4C" w14:textId="77777777" w:rsidR="00C7128C" w:rsidRDefault="00C7128C" w:rsidP="00C7128C">
      <w:pPr>
        <w:spacing w:after="120"/>
        <w:jc w:val="both"/>
        <w:rPr>
          <w:rFonts w:ascii="Aptos" w:hAnsi="Aptos" w:cstheme="majorHAnsi"/>
        </w:rPr>
      </w:pPr>
    </w:p>
    <w:p w14:paraId="6B4406EA" w14:textId="77777777" w:rsidR="00C7128C" w:rsidRPr="00C7128C" w:rsidRDefault="00C7128C" w:rsidP="00C7128C">
      <w:pPr>
        <w:spacing w:after="120"/>
        <w:jc w:val="both"/>
        <w:rPr>
          <w:rFonts w:ascii="Aptos" w:hAnsi="Aptos" w:cstheme="majorHAnsi"/>
        </w:rPr>
      </w:pPr>
    </w:p>
    <w:p w14:paraId="71936D2B" w14:textId="2BD2A7C0" w:rsidR="00C7128C" w:rsidRDefault="00C7128C" w:rsidP="00C7128C">
      <w:pPr>
        <w:spacing w:after="120"/>
        <w:jc w:val="both"/>
        <w:rPr>
          <w:rFonts w:ascii="Aptos" w:hAnsi="Aptos" w:cstheme="majorHAnsi"/>
          <w:b/>
          <w:i/>
          <w:sz w:val="26"/>
          <w:szCs w:val="26"/>
        </w:rPr>
      </w:pPr>
      <w:r>
        <w:rPr>
          <w:rFonts w:ascii="Aptos" w:hAnsi="Aptos" w:cstheme="majorHAnsi"/>
        </w:rPr>
        <w:t>M</w:t>
      </w:r>
      <w:r w:rsidRPr="001940F4">
        <w:rPr>
          <w:rFonts w:ascii="Aptos" w:hAnsi="Aptos" w:cstheme="majorHAnsi"/>
        </w:rPr>
        <w:t xml:space="preserve">arți, 12 noiembrie 2024, </w:t>
      </w:r>
      <w:r w:rsidRPr="00C7128C">
        <w:rPr>
          <w:rFonts w:ascii="Aptos" w:hAnsi="Aptos" w:cstheme="majorHAnsi"/>
        </w:rPr>
        <w:t>Facultatea de Filosofie a Universității din București</w:t>
      </w:r>
      <w:r>
        <w:rPr>
          <w:rFonts w:ascii="Aptos" w:hAnsi="Aptos" w:cstheme="majorHAnsi"/>
        </w:rPr>
        <w:t xml:space="preserve"> organizează </w:t>
      </w:r>
      <w:r w:rsidRPr="00C7128C">
        <w:rPr>
          <w:rFonts w:ascii="Aptos" w:hAnsi="Aptos" w:cstheme="majorHAnsi"/>
        </w:rPr>
        <w:t>atelier</w:t>
      </w:r>
      <w:r w:rsidRPr="00C7128C">
        <w:rPr>
          <w:rFonts w:ascii="Aptos" w:hAnsi="Aptos" w:cstheme="majorHAnsi"/>
        </w:rPr>
        <w:t>ul</w:t>
      </w:r>
      <w:r w:rsidRPr="00C7128C">
        <w:rPr>
          <w:rFonts w:ascii="Aptos" w:hAnsi="Aptos" w:cstheme="majorHAnsi"/>
          <w:i/>
        </w:rPr>
        <w:t xml:space="preserve"> </w:t>
      </w:r>
      <w:r w:rsidRPr="00C7128C">
        <w:rPr>
          <w:rFonts w:ascii="Aptos" w:hAnsi="Aptos" w:cstheme="majorHAnsi"/>
          <w:b/>
          <w:i/>
          <w:sz w:val="26"/>
          <w:szCs w:val="26"/>
        </w:rPr>
        <w:t>Provocări structurale contemporane în filosofia politică II</w:t>
      </w:r>
      <w:r>
        <w:rPr>
          <w:rFonts w:ascii="Aptos" w:hAnsi="Aptos" w:cstheme="majorHAnsi"/>
          <w:b/>
          <w:i/>
          <w:sz w:val="26"/>
          <w:szCs w:val="26"/>
        </w:rPr>
        <w:t>.</w:t>
      </w:r>
    </w:p>
    <w:p w14:paraId="4B7A3D40" w14:textId="77777777" w:rsidR="00C7128C" w:rsidRDefault="00C7128C" w:rsidP="00C7128C">
      <w:pPr>
        <w:spacing w:after="120"/>
        <w:jc w:val="both"/>
        <w:rPr>
          <w:rFonts w:ascii="Aptos" w:hAnsi="Aptos" w:cstheme="majorHAnsi"/>
          <w:b/>
          <w:i/>
          <w:sz w:val="26"/>
          <w:szCs w:val="26"/>
        </w:rPr>
      </w:pPr>
    </w:p>
    <w:p w14:paraId="6ACCF950" w14:textId="10342DE6" w:rsidR="00F41B46" w:rsidRPr="001940F4" w:rsidRDefault="00C7128C" w:rsidP="00F41B46">
      <w:pPr>
        <w:spacing w:after="120"/>
        <w:jc w:val="both"/>
        <w:rPr>
          <w:rFonts w:ascii="Aptos" w:hAnsi="Aptos" w:cstheme="majorHAnsi"/>
        </w:rPr>
      </w:pPr>
      <w:r>
        <w:rPr>
          <w:rFonts w:ascii="Aptos" w:hAnsi="Aptos" w:cstheme="majorHAnsi"/>
        </w:rPr>
        <w:t xml:space="preserve">Evenimentul va avea loc în ”Amfiteatrul „Constantin Rădulescu-Motru” al </w:t>
      </w:r>
      <w:r w:rsidRPr="00F41B46">
        <w:rPr>
          <w:rFonts w:ascii="Aptos" w:hAnsi="Aptos" w:cstheme="majorHAnsi"/>
        </w:rPr>
        <w:t>facultății</w:t>
      </w:r>
      <w:r w:rsidRPr="00C7128C">
        <w:rPr>
          <w:rFonts w:ascii="Aptos" w:hAnsi="Aptos" w:cstheme="majorHAnsi"/>
          <w:i/>
        </w:rPr>
        <w:t xml:space="preserve"> (</w:t>
      </w:r>
      <w:r w:rsidRPr="00C7128C">
        <w:rPr>
          <w:rFonts w:ascii="Aptos" w:hAnsi="Aptos" w:cstheme="majorHAnsi"/>
          <w:i/>
        </w:rPr>
        <w:t xml:space="preserve">etaj 1, Splaiul Independenței nr. 204, </w:t>
      </w:r>
      <w:r w:rsidRPr="00C7128C">
        <w:rPr>
          <w:rFonts w:ascii="Aptos" w:hAnsi="Aptos" w:cstheme="majorHAnsi"/>
          <w:i/>
        </w:rPr>
        <w:t>Sector 6)</w:t>
      </w:r>
      <w:r>
        <w:rPr>
          <w:rFonts w:ascii="Aptos" w:hAnsi="Aptos" w:cstheme="majorHAnsi"/>
          <w:i/>
        </w:rPr>
        <w:t xml:space="preserve"> </w:t>
      </w:r>
      <w:r w:rsidR="00F41B46" w:rsidRPr="00F41B46">
        <w:rPr>
          <w:rFonts w:ascii="Aptos" w:hAnsi="Aptos" w:cstheme="majorHAnsi"/>
        </w:rPr>
        <w:t>în intervalul orar</w:t>
      </w:r>
      <w:r w:rsidR="00F41B46">
        <w:rPr>
          <w:rFonts w:ascii="Aptos" w:hAnsi="Aptos" w:cstheme="majorHAnsi"/>
          <w:i/>
        </w:rPr>
        <w:t xml:space="preserve"> </w:t>
      </w:r>
      <w:r w:rsidR="00F41B46">
        <w:rPr>
          <w:rFonts w:ascii="Aptos" w:hAnsi="Aptos" w:cstheme="majorHAnsi"/>
        </w:rPr>
        <w:t>14:00-17:</w:t>
      </w:r>
      <w:r w:rsidR="00F41B46" w:rsidRPr="001940F4">
        <w:rPr>
          <w:rFonts w:ascii="Aptos" w:hAnsi="Aptos" w:cstheme="majorHAnsi"/>
        </w:rPr>
        <w:t>30</w:t>
      </w:r>
      <w:r w:rsidR="00F41B46">
        <w:rPr>
          <w:rFonts w:ascii="Aptos" w:hAnsi="Aptos" w:cstheme="majorHAnsi"/>
        </w:rPr>
        <w:t>.</w:t>
      </w:r>
    </w:p>
    <w:p w14:paraId="2B8CAB8D" w14:textId="317CDB66" w:rsidR="00C7128C" w:rsidRDefault="00C7128C" w:rsidP="00C7128C">
      <w:pPr>
        <w:spacing w:after="120"/>
        <w:jc w:val="both"/>
        <w:rPr>
          <w:rFonts w:ascii="Aptos" w:hAnsi="Aptos" w:cstheme="majorHAnsi"/>
        </w:rPr>
      </w:pPr>
    </w:p>
    <w:p w14:paraId="3B437C8A" w14:textId="77777777" w:rsidR="00C7128C" w:rsidRDefault="00C7128C" w:rsidP="00C7128C">
      <w:pPr>
        <w:spacing w:after="120"/>
        <w:jc w:val="both"/>
        <w:rPr>
          <w:rFonts w:ascii="Aptos" w:hAnsi="Aptos" w:cstheme="majorHAnsi"/>
        </w:rPr>
      </w:pPr>
    </w:p>
    <w:p w14:paraId="0C0BAAB6" w14:textId="3158C8F3" w:rsidR="00C7128C" w:rsidRPr="001940F4" w:rsidRDefault="00C7128C" w:rsidP="00C7128C">
      <w:pPr>
        <w:spacing w:after="120"/>
        <w:jc w:val="both"/>
        <w:rPr>
          <w:rFonts w:ascii="Aptos" w:hAnsi="Aptos" w:cstheme="majorHAnsi"/>
        </w:rPr>
      </w:pPr>
      <w:r>
        <w:rPr>
          <w:rFonts w:ascii="Aptos" w:hAnsi="Aptos" w:cstheme="majorHAnsi"/>
        </w:rPr>
        <w:t>A</w:t>
      </w:r>
      <w:r w:rsidRPr="001940F4">
        <w:rPr>
          <w:rFonts w:ascii="Aptos" w:hAnsi="Aptos" w:cstheme="majorHAnsi"/>
        </w:rPr>
        <w:t>telier</w:t>
      </w:r>
      <w:r>
        <w:rPr>
          <w:rFonts w:ascii="Aptos" w:hAnsi="Aptos" w:cstheme="majorHAnsi"/>
        </w:rPr>
        <w:t>ul</w:t>
      </w:r>
      <w:r w:rsidRPr="001940F4">
        <w:rPr>
          <w:rFonts w:ascii="Aptos" w:hAnsi="Aptos" w:cstheme="majorHAnsi"/>
        </w:rPr>
        <w:t xml:space="preserve"> este dedicat provocărilor structurale cont</w:t>
      </w:r>
      <w:r>
        <w:rPr>
          <w:rFonts w:ascii="Aptos" w:hAnsi="Aptos" w:cstheme="majorHAnsi"/>
        </w:rPr>
        <w:t xml:space="preserve">emporane în filosofia politică, </w:t>
      </w:r>
      <w:r w:rsidRPr="001940F4">
        <w:rPr>
          <w:rFonts w:ascii="Aptos" w:hAnsi="Aptos" w:cstheme="majorHAnsi"/>
        </w:rPr>
        <w:t xml:space="preserve">un accent special </w:t>
      </w:r>
      <w:r>
        <w:rPr>
          <w:rFonts w:ascii="Aptos" w:hAnsi="Aptos" w:cstheme="majorHAnsi"/>
        </w:rPr>
        <w:t xml:space="preserve">fiind </w:t>
      </w:r>
      <w:r w:rsidRPr="001940F4">
        <w:rPr>
          <w:rFonts w:ascii="Aptos" w:hAnsi="Aptos" w:cstheme="majorHAnsi"/>
        </w:rPr>
        <w:t>pus pe situațiile și situările diferite ale comunităților fra</w:t>
      </w:r>
      <w:r>
        <w:rPr>
          <w:rFonts w:ascii="Aptos" w:hAnsi="Aptos" w:cstheme="majorHAnsi"/>
        </w:rPr>
        <w:t xml:space="preserve">gile, în întreaga lor varietate, venind </w:t>
      </w:r>
      <w:r w:rsidRPr="001940F4">
        <w:rPr>
          <w:rFonts w:ascii="Aptos" w:hAnsi="Aptos" w:cstheme="majorHAnsi"/>
        </w:rPr>
        <w:t xml:space="preserve">în continuarea </w:t>
      </w:r>
      <w:hyperlink r:id="rId5" w:history="1">
        <w:r w:rsidRPr="00C7128C">
          <w:rPr>
            <w:rStyle w:val="Hyperlink"/>
            <w:rFonts w:ascii="Aptos" w:hAnsi="Aptos" w:cstheme="majorHAnsi"/>
          </w:rPr>
          <w:t>evenimentului similar</w:t>
        </w:r>
      </w:hyperlink>
      <w:r w:rsidRPr="001940F4">
        <w:rPr>
          <w:rFonts w:ascii="Aptos" w:hAnsi="Aptos" w:cstheme="majorHAnsi"/>
        </w:rPr>
        <w:t xml:space="preserve"> de anul tre</w:t>
      </w:r>
      <w:r>
        <w:rPr>
          <w:rFonts w:ascii="Aptos" w:hAnsi="Aptos" w:cstheme="majorHAnsi"/>
        </w:rPr>
        <w:t xml:space="preserve">cut. </w:t>
      </w:r>
      <w:r>
        <w:rPr>
          <w:rFonts w:ascii="Aptos" w:hAnsi="Aptos" w:cstheme="majorHAnsi"/>
        </w:rPr>
        <w:tab/>
      </w:r>
    </w:p>
    <w:p w14:paraId="1D7F9663" w14:textId="7FEEC1AC" w:rsidR="00C7128C" w:rsidRDefault="00C7128C" w:rsidP="00C7128C">
      <w:pPr>
        <w:spacing w:after="120"/>
        <w:jc w:val="both"/>
        <w:rPr>
          <w:rFonts w:ascii="Aptos" w:hAnsi="Aptos" w:cstheme="majorHAnsi"/>
        </w:rPr>
      </w:pPr>
      <w:r>
        <w:rPr>
          <w:color w:val="666666"/>
          <w:sz w:val="21"/>
          <w:szCs w:val="21"/>
          <w:shd w:val="clear" w:color="auto" w:fill="FFFFFF"/>
        </w:rPr>
        <w:t xml:space="preserve">Tematica este vastă, selectând dintre temele centrale dezbaterilor sociale de astăzi: </w:t>
      </w:r>
      <w:r>
        <w:rPr>
          <w:color w:val="666666"/>
          <w:sz w:val="21"/>
          <w:szCs w:val="21"/>
          <w:shd w:val="clear" w:color="auto" w:fill="FFFFFF"/>
        </w:rPr>
        <w:t xml:space="preserve">stigmatizarea rromilor din perspectivă diacronică, </w:t>
      </w:r>
      <w:r>
        <w:rPr>
          <w:rFonts w:ascii="Aptos" w:hAnsi="Aptos" w:cstheme="majorHAnsi"/>
        </w:rPr>
        <w:t>r</w:t>
      </w:r>
      <w:r w:rsidRPr="001940F4">
        <w:rPr>
          <w:rFonts w:ascii="Aptos" w:hAnsi="Aptos" w:cstheme="majorHAnsi"/>
        </w:rPr>
        <w:t>ealismul obstacolelor sociale în domeniul sănătății mentale</w:t>
      </w:r>
      <w:r>
        <w:rPr>
          <w:rFonts w:ascii="Aptos" w:hAnsi="Aptos" w:cstheme="majorHAnsi"/>
        </w:rPr>
        <w:t>, c</w:t>
      </w:r>
      <w:r w:rsidRPr="001940F4">
        <w:rPr>
          <w:rFonts w:ascii="Aptos" w:hAnsi="Aptos" w:cstheme="majorHAnsi"/>
        </w:rPr>
        <w:t>omunitățile epistemice simbiotice (umane și artificiale) și comunitățile vulnerabile</w:t>
      </w:r>
      <w:r>
        <w:rPr>
          <w:rFonts w:ascii="Aptos" w:hAnsi="Aptos" w:cstheme="majorHAnsi"/>
        </w:rPr>
        <w:t xml:space="preserve">, perspectiva </w:t>
      </w:r>
      <w:proofErr w:type="spellStart"/>
      <w:r>
        <w:rPr>
          <w:rFonts w:ascii="Aptos" w:hAnsi="Aptos" w:cstheme="majorHAnsi"/>
        </w:rPr>
        <w:t>eticianei</w:t>
      </w:r>
      <w:proofErr w:type="spellEnd"/>
      <w:r w:rsidRPr="00C7128C">
        <w:rPr>
          <w:rFonts w:ascii="Aptos" w:hAnsi="Aptos" w:cstheme="majorHAnsi"/>
        </w:rPr>
        <w:t xml:space="preserve"> și </w:t>
      </w:r>
      <w:r>
        <w:rPr>
          <w:rFonts w:ascii="Aptos" w:hAnsi="Aptos" w:cstheme="majorHAnsi"/>
        </w:rPr>
        <w:t xml:space="preserve">specialistei în psihologie </w:t>
      </w:r>
      <w:r w:rsidRPr="001940F4">
        <w:rPr>
          <w:rFonts w:ascii="Aptos" w:hAnsi="Aptos" w:cstheme="majorHAnsi"/>
        </w:rPr>
        <w:t xml:space="preserve">Carol </w:t>
      </w:r>
      <w:proofErr w:type="spellStart"/>
      <w:r w:rsidRPr="001940F4">
        <w:rPr>
          <w:rFonts w:ascii="Aptos" w:hAnsi="Aptos" w:cstheme="majorHAnsi"/>
        </w:rPr>
        <w:t>Gilligan</w:t>
      </w:r>
      <w:proofErr w:type="spellEnd"/>
      <w:r>
        <w:rPr>
          <w:rFonts w:ascii="Aptos" w:hAnsi="Aptos" w:cstheme="majorHAnsi"/>
        </w:rPr>
        <w:t xml:space="preserve"> asupra prog</w:t>
      </w:r>
      <w:r w:rsidR="007466C8">
        <w:rPr>
          <w:rFonts w:ascii="Aptos" w:hAnsi="Aptos" w:cstheme="majorHAnsi"/>
        </w:rPr>
        <w:t>resului moral.</w:t>
      </w:r>
    </w:p>
    <w:p w14:paraId="0588EA49" w14:textId="18D27B21" w:rsidR="007466C8" w:rsidRDefault="007466C8" w:rsidP="00C7128C">
      <w:pPr>
        <w:spacing w:after="120"/>
        <w:jc w:val="both"/>
        <w:rPr>
          <w:rFonts w:ascii="Aptos" w:hAnsi="Aptos" w:cstheme="majorHAnsi"/>
        </w:rPr>
      </w:pPr>
      <w:r>
        <w:rPr>
          <w:rFonts w:ascii="Aptos" w:hAnsi="Aptos" w:cstheme="majorHAnsi"/>
        </w:rPr>
        <w:t>Evenimentul reunește cadre didactice și cercetători din țară și din străinătate, din țări precum Statele Unite a</w:t>
      </w:r>
      <w:r w:rsidR="00F41B46">
        <w:rPr>
          <w:rFonts w:ascii="Aptos" w:hAnsi="Aptos" w:cstheme="majorHAnsi"/>
        </w:rPr>
        <w:t>le Americii și N</w:t>
      </w:r>
      <w:bookmarkStart w:id="0" w:name="_GoBack"/>
      <w:bookmarkEnd w:id="0"/>
      <w:r>
        <w:rPr>
          <w:rFonts w:ascii="Aptos" w:hAnsi="Aptos" w:cstheme="majorHAnsi"/>
        </w:rPr>
        <w:t>igeria.</w:t>
      </w:r>
    </w:p>
    <w:p w14:paraId="0E3D620A" w14:textId="2EBAC6FA" w:rsidR="00CF7451" w:rsidRDefault="007466C8" w:rsidP="00CF7451">
      <w:pPr>
        <w:spacing w:after="120"/>
        <w:jc w:val="both"/>
        <w:rPr>
          <w:rFonts w:ascii="Aptos" w:hAnsi="Aptos" w:cstheme="majorHAnsi"/>
        </w:rPr>
      </w:pPr>
      <w:r>
        <w:rPr>
          <w:rFonts w:ascii="Aptos" w:hAnsi="Aptos" w:cstheme="majorHAnsi"/>
        </w:rPr>
        <w:t xml:space="preserve">Cuvântul de deschidere va fi rostit de </w:t>
      </w:r>
      <w:r>
        <w:rPr>
          <w:rFonts w:ascii="Aptos" w:hAnsi="Aptos" w:cstheme="majorHAnsi"/>
          <w:b/>
        </w:rPr>
        <w:t>prof</w:t>
      </w:r>
      <w:r w:rsidRPr="007466C8">
        <w:rPr>
          <w:rFonts w:ascii="Aptos" w:hAnsi="Aptos" w:cstheme="majorHAnsi"/>
          <w:b/>
        </w:rPr>
        <w:t>. univ. dr.</w:t>
      </w:r>
      <w:r>
        <w:rPr>
          <w:rFonts w:ascii="Aptos" w:hAnsi="Aptos" w:cstheme="majorHAnsi"/>
        </w:rPr>
        <w:t xml:space="preserve"> </w:t>
      </w:r>
      <w:r w:rsidRPr="001940F4">
        <w:rPr>
          <w:rFonts w:ascii="Aptos" w:hAnsi="Aptos" w:cstheme="majorHAnsi"/>
          <w:b/>
          <w:bCs/>
        </w:rPr>
        <w:t xml:space="preserve">Andrei </w:t>
      </w:r>
      <w:proofErr w:type="spellStart"/>
      <w:r w:rsidRPr="001940F4">
        <w:rPr>
          <w:rFonts w:ascii="Aptos" w:hAnsi="Aptos" w:cstheme="majorHAnsi"/>
          <w:b/>
          <w:bCs/>
        </w:rPr>
        <w:t>Mărășoiu</w:t>
      </w:r>
      <w:proofErr w:type="spellEnd"/>
      <w:r w:rsidRPr="001940F4">
        <w:rPr>
          <w:rFonts w:ascii="Aptos" w:hAnsi="Aptos" w:cstheme="majorHAnsi"/>
        </w:rPr>
        <w:t xml:space="preserve">, </w:t>
      </w:r>
      <w:r>
        <w:rPr>
          <w:rFonts w:ascii="Aptos" w:hAnsi="Aptos" w:cstheme="majorHAnsi"/>
        </w:rPr>
        <w:t xml:space="preserve">prodecan al Facultății de Filosofie a UB și cercetător la </w:t>
      </w:r>
      <w:r w:rsidRPr="001940F4">
        <w:rPr>
          <w:rFonts w:ascii="Aptos" w:hAnsi="Aptos" w:cstheme="majorHAnsi"/>
        </w:rPr>
        <w:t>Centrul de Logică, F</w:t>
      </w:r>
      <w:r>
        <w:rPr>
          <w:rFonts w:ascii="Aptos" w:hAnsi="Aptos" w:cstheme="majorHAnsi"/>
        </w:rPr>
        <w:t xml:space="preserve">ilosofie și Istorie a Științei (CELFIS). În cadrul reuniunii, </w:t>
      </w:r>
      <w:r>
        <w:rPr>
          <w:rFonts w:ascii="Aptos" w:hAnsi="Aptos" w:cstheme="majorHAnsi"/>
        </w:rPr>
        <w:t xml:space="preserve">vor mai susține </w:t>
      </w:r>
      <w:r>
        <w:rPr>
          <w:rFonts w:ascii="Aptos" w:hAnsi="Aptos" w:cstheme="majorHAnsi"/>
        </w:rPr>
        <w:t xml:space="preserve">prezentări </w:t>
      </w:r>
      <w:r w:rsidR="00CF7451">
        <w:rPr>
          <w:rFonts w:ascii="Aptos" w:hAnsi="Aptos" w:cstheme="majorHAnsi"/>
        </w:rPr>
        <w:t xml:space="preserve">și alte cadre didactice de la UB: </w:t>
      </w:r>
      <w:r w:rsidR="00CF7451" w:rsidRPr="00CF7451">
        <w:rPr>
          <w:rFonts w:ascii="Aptos" w:hAnsi="Aptos" w:cstheme="majorHAnsi"/>
          <w:b/>
        </w:rPr>
        <w:t>lect. univ. dr.</w:t>
      </w:r>
      <w:r w:rsidR="00CF7451">
        <w:rPr>
          <w:rFonts w:ascii="Aptos" w:hAnsi="Aptos" w:cstheme="majorHAnsi"/>
        </w:rPr>
        <w:t xml:space="preserve"> </w:t>
      </w:r>
      <w:r w:rsidR="00CF7451" w:rsidRPr="001940F4">
        <w:rPr>
          <w:rFonts w:ascii="Aptos" w:hAnsi="Aptos" w:cstheme="majorHAnsi"/>
          <w:b/>
          <w:bCs/>
        </w:rPr>
        <w:t>Delia Grigore</w:t>
      </w:r>
      <w:r w:rsidR="00CF7451">
        <w:rPr>
          <w:rFonts w:ascii="Aptos" w:hAnsi="Aptos" w:cstheme="majorHAnsi"/>
          <w:bCs/>
        </w:rPr>
        <w:t xml:space="preserve"> de la </w:t>
      </w:r>
      <w:r w:rsidR="00CF7451" w:rsidRPr="001940F4">
        <w:rPr>
          <w:rFonts w:ascii="Aptos" w:hAnsi="Aptos" w:cstheme="majorHAnsi"/>
        </w:rPr>
        <w:t xml:space="preserve">Departamentul de Hungarologie, Studii Iudaice şi </w:t>
      </w:r>
      <w:proofErr w:type="spellStart"/>
      <w:r w:rsidR="00CF7451" w:rsidRPr="001940F4">
        <w:rPr>
          <w:rFonts w:ascii="Aptos" w:hAnsi="Aptos" w:cstheme="majorHAnsi"/>
        </w:rPr>
        <w:t>Rromani</w:t>
      </w:r>
      <w:proofErr w:type="spellEnd"/>
      <w:r w:rsidR="00CF7451">
        <w:rPr>
          <w:rFonts w:ascii="Aptos" w:hAnsi="Aptos" w:cstheme="majorHAnsi"/>
        </w:rPr>
        <w:t xml:space="preserve"> a Facultății de Limbi și Literaturi Străine, președintă și coordonatoare de programe a Asociației</w:t>
      </w:r>
      <w:r w:rsidR="00CF7451" w:rsidRPr="00CF7451">
        <w:rPr>
          <w:rFonts w:ascii="Aptos" w:hAnsi="Aptos" w:cstheme="majorHAnsi"/>
        </w:rPr>
        <w:t xml:space="preserve"> Centrul Rromilor „Amare </w:t>
      </w:r>
      <w:proofErr w:type="spellStart"/>
      <w:r w:rsidR="00CF7451" w:rsidRPr="00CF7451">
        <w:rPr>
          <w:rFonts w:ascii="Aptos" w:hAnsi="Aptos" w:cstheme="majorHAnsi"/>
        </w:rPr>
        <w:t>Rromentza</w:t>
      </w:r>
      <w:proofErr w:type="spellEnd"/>
      <w:r w:rsidR="00CF7451" w:rsidRPr="00CF7451">
        <w:rPr>
          <w:rFonts w:ascii="Aptos" w:hAnsi="Aptos" w:cstheme="majorHAnsi"/>
        </w:rPr>
        <w:t>”;</w:t>
      </w:r>
      <w:r w:rsidR="00CF7451">
        <w:rPr>
          <w:rFonts w:ascii="Aptos" w:hAnsi="Aptos" w:cstheme="majorHAnsi"/>
        </w:rPr>
        <w:t xml:space="preserve"> </w:t>
      </w:r>
      <w:r w:rsidR="00CF7451" w:rsidRPr="00CF7451">
        <w:rPr>
          <w:rFonts w:ascii="Aptos" w:hAnsi="Aptos" w:cstheme="majorHAnsi"/>
          <w:b/>
        </w:rPr>
        <w:t>lect. univ. dr.</w:t>
      </w:r>
      <w:r w:rsidR="00CF7451">
        <w:rPr>
          <w:rFonts w:ascii="Aptos" w:hAnsi="Aptos" w:cstheme="majorHAnsi"/>
          <w:b/>
        </w:rPr>
        <w:t xml:space="preserve"> </w:t>
      </w:r>
      <w:r w:rsidR="00CF7451" w:rsidRPr="001940F4">
        <w:rPr>
          <w:rFonts w:ascii="Aptos" w:hAnsi="Aptos" w:cstheme="majorHAnsi"/>
          <w:b/>
          <w:bCs/>
        </w:rPr>
        <w:t>Laurențiu Gheorghe</w:t>
      </w:r>
      <w:r w:rsidR="00CF7451">
        <w:rPr>
          <w:rFonts w:ascii="Aptos" w:hAnsi="Aptos" w:cstheme="majorHAnsi"/>
        </w:rPr>
        <w:t xml:space="preserve"> de la Facultatea de Filosofie a UB și de la </w:t>
      </w:r>
      <w:r w:rsidR="00CF7451" w:rsidRPr="001940F4">
        <w:rPr>
          <w:rFonts w:ascii="Aptos" w:hAnsi="Aptos" w:cstheme="majorHAnsi"/>
        </w:rPr>
        <w:t>Centrul de Studiere a R</w:t>
      </w:r>
      <w:r w:rsidR="00CF7451">
        <w:rPr>
          <w:rFonts w:ascii="Aptos" w:hAnsi="Aptos" w:cstheme="majorHAnsi"/>
        </w:rPr>
        <w:t xml:space="preserve">aționalității Credințelor (CSRC); </w:t>
      </w:r>
      <w:r w:rsidR="00CF7451" w:rsidRPr="001940F4">
        <w:rPr>
          <w:rFonts w:ascii="Aptos" w:hAnsi="Aptos" w:cstheme="majorHAnsi"/>
        </w:rPr>
        <w:t xml:space="preserve"> Facultatea de Filosofie, UB)</w:t>
      </w:r>
      <w:r w:rsidR="00CF7451">
        <w:rPr>
          <w:rFonts w:ascii="Aptos" w:hAnsi="Aptos" w:cstheme="majorHAnsi"/>
        </w:rPr>
        <w:t>.</w:t>
      </w:r>
    </w:p>
    <w:p w14:paraId="4E704314" w14:textId="47FCA3AD" w:rsidR="00CF7451" w:rsidRDefault="00CF7451" w:rsidP="00CF7451">
      <w:pPr>
        <w:spacing w:after="120"/>
        <w:jc w:val="both"/>
        <w:rPr>
          <w:rFonts w:ascii="Aptos" w:hAnsi="Aptos" w:cstheme="majorHAnsi"/>
        </w:rPr>
      </w:pPr>
      <w:r>
        <w:rPr>
          <w:rFonts w:ascii="Aptos" w:hAnsi="Aptos" w:cstheme="majorHAnsi"/>
        </w:rPr>
        <w:t xml:space="preserve">Programul integral al evenimentului, lista conferențiarilor și a lucrărilor științifice pot fi consultate </w:t>
      </w:r>
      <w:hyperlink r:id="rId6" w:history="1">
        <w:r w:rsidRPr="00CF7451">
          <w:rPr>
            <w:rStyle w:val="Hyperlink"/>
            <w:rFonts w:ascii="Aptos" w:hAnsi="Aptos" w:cstheme="majorHAnsi"/>
          </w:rPr>
          <w:t>aici</w:t>
        </w:r>
      </w:hyperlink>
      <w:r>
        <w:rPr>
          <w:rFonts w:ascii="Aptos" w:hAnsi="Aptos" w:cstheme="majorHAnsi"/>
        </w:rPr>
        <w:t>.</w:t>
      </w:r>
    </w:p>
    <w:p w14:paraId="31644367" w14:textId="6B8F9070" w:rsidR="00CF7451" w:rsidRPr="00CF7451" w:rsidRDefault="00CF7451" w:rsidP="00CF7451">
      <w:pPr>
        <w:spacing w:after="120"/>
        <w:jc w:val="both"/>
        <w:rPr>
          <w:rFonts w:ascii="Aptos" w:hAnsi="Aptos" w:cstheme="majorHAnsi"/>
          <w:sz w:val="26"/>
          <w:szCs w:val="26"/>
        </w:rPr>
      </w:pPr>
      <w:r>
        <w:rPr>
          <w:rFonts w:ascii="Aptos" w:hAnsi="Aptos" w:cstheme="majorHAnsi"/>
        </w:rPr>
        <w:t xml:space="preserve">Mai multe informații despre </w:t>
      </w:r>
      <w:r w:rsidRPr="00C7128C">
        <w:rPr>
          <w:rFonts w:ascii="Aptos" w:hAnsi="Aptos" w:cstheme="majorHAnsi"/>
        </w:rPr>
        <w:t>atelierul</w:t>
      </w:r>
      <w:r w:rsidRPr="00C7128C">
        <w:rPr>
          <w:rFonts w:ascii="Aptos" w:hAnsi="Aptos" w:cstheme="majorHAnsi"/>
          <w:i/>
        </w:rPr>
        <w:t xml:space="preserve"> </w:t>
      </w:r>
      <w:r w:rsidRPr="00C7128C">
        <w:rPr>
          <w:rFonts w:ascii="Aptos" w:hAnsi="Aptos" w:cstheme="majorHAnsi"/>
          <w:b/>
          <w:i/>
          <w:sz w:val="26"/>
          <w:szCs w:val="26"/>
        </w:rPr>
        <w:t>Provocări structurale contemporane în filosofia politică II</w:t>
      </w:r>
      <w:r>
        <w:rPr>
          <w:rFonts w:ascii="Aptos" w:hAnsi="Aptos" w:cstheme="majorHAnsi"/>
          <w:b/>
          <w:i/>
          <w:sz w:val="26"/>
          <w:szCs w:val="26"/>
        </w:rPr>
        <w:t xml:space="preserve"> </w:t>
      </w:r>
      <w:r w:rsidRPr="00CF7451">
        <w:rPr>
          <w:rFonts w:ascii="Aptos" w:hAnsi="Aptos" w:cstheme="majorHAnsi"/>
          <w:sz w:val="26"/>
          <w:szCs w:val="26"/>
        </w:rPr>
        <w:t xml:space="preserve">pot fi accesate </w:t>
      </w:r>
      <w:hyperlink r:id="rId7" w:history="1">
        <w:r w:rsidRPr="00CF7451">
          <w:rPr>
            <w:rStyle w:val="Hyperlink"/>
            <w:rFonts w:ascii="Aptos" w:hAnsi="Aptos" w:cstheme="majorHAnsi"/>
            <w:sz w:val="26"/>
            <w:szCs w:val="26"/>
          </w:rPr>
          <w:t>aici</w:t>
        </w:r>
      </w:hyperlink>
      <w:r w:rsidRPr="00CF7451">
        <w:rPr>
          <w:rFonts w:ascii="Aptos" w:hAnsi="Aptos" w:cstheme="majorHAnsi"/>
          <w:sz w:val="26"/>
          <w:szCs w:val="26"/>
        </w:rPr>
        <w:t>.</w:t>
      </w:r>
    </w:p>
    <w:p w14:paraId="1923D4D1" w14:textId="1403E113" w:rsidR="00CF7451" w:rsidRPr="001940F4" w:rsidRDefault="00CF7451" w:rsidP="00CF7451">
      <w:pPr>
        <w:spacing w:after="120"/>
        <w:jc w:val="both"/>
        <w:rPr>
          <w:rFonts w:ascii="Aptos" w:hAnsi="Aptos" w:cstheme="majorHAnsi"/>
        </w:rPr>
      </w:pPr>
    </w:p>
    <w:p w14:paraId="0000001D" w14:textId="7DA514D7" w:rsidR="005E5994" w:rsidRPr="001940F4" w:rsidRDefault="005E5994" w:rsidP="001940F4">
      <w:pPr>
        <w:spacing w:after="120"/>
        <w:jc w:val="both"/>
        <w:rPr>
          <w:rFonts w:ascii="Aptos" w:hAnsi="Aptos" w:cstheme="majorHAnsi"/>
        </w:rPr>
      </w:pPr>
    </w:p>
    <w:sectPr w:rsidR="005E5994" w:rsidRPr="001940F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994"/>
    <w:rsid w:val="0015639D"/>
    <w:rsid w:val="001940F4"/>
    <w:rsid w:val="00226C9A"/>
    <w:rsid w:val="00465E3F"/>
    <w:rsid w:val="005E5994"/>
    <w:rsid w:val="007466C8"/>
    <w:rsid w:val="008B1C67"/>
    <w:rsid w:val="00C7128C"/>
    <w:rsid w:val="00CF7451"/>
    <w:rsid w:val="00DC1F39"/>
    <w:rsid w:val="00F41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744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Fontdeparagrafimplicit"/>
    <w:uiPriority w:val="99"/>
    <w:unhideWhenUsed/>
    <w:rsid w:val="00C712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Fontdeparagrafimplicit"/>
    <w:uiPriority w:val="99"/>
    <w:unhideWhenUsed/>
    <w:rsid w:val="00C712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ilosofie.unibuc.ro/atelierul-provocari-structurale-contemporane-in-filosofia-politica-ii-12-noiembrie-2024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filosofie.unibuc.ro/atelierul-provocari-structurale-contemporane-in-filosofia-politica-ii-12-noiembrie-2024/" TargetMode="External"/><Relationship Id="rId5" Type="http://schemas.openxmlformats.org/officeDocument/2006/relationships/hyperlink" Target="https://filosofie.unibuc.ro/atelierul-provocari-structurale-contemporane-in-filosofia-politica-15-septembrie-2023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Aura Stan</cp:lastModifiedBy>
  <cp:revision>5</cp:revision>
  <dcterms:created xsi:type="dcterms:W3CDTF">2024-11-10T08:42:00Z</dcterms:created>
  <dcterms:modified xsi:type="dcterms:W3CDTF">2024-11-12T11:58:00Z</dcterms:modified>
</cp:coreProperties>
</file>