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604C1" w14:textId="1C378678" w:rsidR="005C68BD" w:rsidRPr="00D619EC" w:rsidRDefault="005C68BD">
      <w:p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C68BD">
        <w:rPr>
          <w:rFonts w:ascii="Times New Roman" w:hAnsi="Times New Roman" w:cs="Times New Roman"/>
          <w:b/>
          <w:sz w:val="24"/>
          <w:szCs w:val="24"/>
          <w:lang w:val="ro-RO"/>
        </w:rPr>
        <w:t xml:space="preserve">Doctoranzii, </w:t>
      </w:r>
      <w:proofErr w:type="spellStart"/>
      <w:r w:rsidRPr="005C68BD">
        <w:rPr>
          <w:rFonts w:ascii="Times New Roman" w:hAnsi="Times New Roman" w:cs="Times New Roman"/>
          <w:b/>
          <w:sz w:val="24"/>
          <w:szCs w:val="24"/>
          <w:lang w:val="ro-RO"/>
        </w:rPr>
        <w:t>postdoctoranzii</w:t>
      </w:r>
      <w:proofErr w:type="spellEnd"/>
      <w:r w:rsidR="00D619EC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profesorii și </w:t>
      </w:r>
      <w:r w:rsidRPr="005C68BD">
        <w:rPr>
          <w:rFonts w:ascii="Times New Roman" w:hAnsi="Times New Roman" w:cs="Times New Roman"/>
          <w:b/>
          <w:sz w:val="24"/>
          <w:szCs w:val="24"/>
          <w:lang w:val="ro-RO"/>
        </w:rPr>
        <w:t xml:space="preserve">cercetătorii UB, </w:t>
      </w:r>
      <w:r w:rsidR="00D619EC">
        <w:rPr>
          <w:rFonts w:ascii="Times New Roman" w:hAnsi="Times New Roman" w:cs="Times New Roman"/>
          <w:b/>
          <w:sz w:val="24"/>
          <w:szCs w:val="24"/>
          <w:lang w:val="ro-RO"/>
        </w:rPr>
        <w:t>invitați să participe la schimburi de personal în cadrul unui nou apel al</w:t>
      </w:r>
      <w:r w:rsidRPr="005C68BD">
        <w:rPr>
          <w:rFonts w:ascii="Times New Roman" w:hAnsi="Times New Roman" w:cs="Times New Roman"/>
          <w:b/>
          <w:sz w:val="24"/>
          <w:szCs w:val="24"/>
          <w:lang w:val="ro-RO"/>
        </w:rPr>
        <w:t xml:space="preserve"> „</w:t>
      </w:r>
      <w:proofErr w:type="spellStart"/>
      <w:r w:rsidRPr="005C68BD">
        <w:rPr>
          <w:rFonts w:ascii="Times New Roman" w:hAnsi="Times New Roman" w:cs="Times New Roman"/>
          <w:b/>
          <w:sz w:val="24"/>
          <w:szCs w:val="24"/>
          <w:lang w:val="ro-RO"/>
        </w:rPr>
        <w:t>Marie</w:t>
      </w:r>
      <w:proofErr w:type="spellEnd"/>
      <w:r w:rsidRPr="005C68BD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5C68BD">
        <w:rPr>
          <w:rFonts w:ascii="Times New Roman" w:hAnsi="Times New Roman" w:cs="Times New Roman"/>
          <w:b/>
          <w:sz w:val="24"/>
          <w:szCs w:val="24"/>
        </w:rPr>
        <w:t>Skodowska</w:t>
      </w:r>
      <w:proofErr w:type="spellEnd"/>
      <w:r w:rsidRPr="005C68BD">
        <w:rPr>
          <w:rFonts w:ascii="Times New Roman" w:hAnsi="Times New Roman" w:cs="Times New Roman"/>
          <w:b/>
          <w:sz w:val="24"/>
          <w:szCs w:val="24"/>
        </w:rPr>
        <w:t>-Curie Actions”</w:t>
      </w:r>
      <w:r w:rsidRPr="005C68BD">
        <w:rPr>
          <w:b/>
          <w:sz w:val="24"/>
          <w:szCs w:val="24"/>
        </w:rPr>
        <w:t xml:space="preserve"> </w:t>
      </w:r>
      <w:r w:rsidRPr="005C68BD">
        <w:rPr>
          <w:rFonts w:ascii="Times New Roman" w:hAnsi="Times New Roman" w:cs="Times New Roman"/>
          <w:b/>
          <w:sz w:val="24"/>
          <w:szCs w:val="24"/>
        </w:rPr>
        <w:t>(MSCA)</w:t>
      </w:r>
      <w:r w:rsidR="00D619E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619EC" w:rsidRPr="00D619EC">
        <w:rPr>
          <w:rFonts w:ascii="Times New Roman" w:hAnsi="Times New Roman" w:cs="Times New Roman"/>
          <w:b/>
          <w:sz w:val="24"/>
          <w:szCs w:val="24"/>
        </w:rPr>
        <w:t>Staff Exchanges</w:t>
      </w:r>
    </w:p>
    <w:p w14:paraId="63314ACF" w14:textId="680261B4" w:rsidR="00424867" w:rsidRDefault="00541A6F" w:rsidP="00541A6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541A6F">
        <w:rPr>
          <w:rFonts w:ascii="Times New Roman" w:hAnsi="Times New Roman" w:cs="Times New Roman"/>
          <w:sz w:val="24"/>
          <w:szCs w:val="24"/>
          <w:lang w:val="ro-RO"/>
        </w:rPr>
        <w:t xml:space="preserve">Comisia Europeană a publicat calendarul apelurilor de propuneri oferite în cadrul </w:t>
      </w:r>
      <w:r>
        <w:rPr>
          <w:rFonts w:ascii="Times New Roman" w:hAnsi="Times New Roman" w:cs="Times New Roman"/>
          <w:sz w:val="24"/>
          <w:szCs w:val="24"/>
          <w:lang w:val="ro-RO"/>
        </w:rPr>
        <w:t>„</w:t>
      </w:r>
      <w:r w:rsidRPr="00541A6F">
        <w:rPr>
          <w:rFonts w:ascii="Times New Roman" w:hAnsi="Times New Roman" w:cs="Times New Roman"/>
          <w:sz w:val="24"/>
          <w:szCs w:val="24"/>
          <w:lang w:val="ro-RO"/>
        </w:rPr>
        <w:t xml:space="preserve">Acțiunilor </w:t>
      </w:r>
      <w:proofErr w:type="spellStart"/>
      <w:r w:rsidRPr="00541A6F">
        <w:rPr>
          <w:rFonts w:ascii="Times New Roman" w:hAnsi="Times New Roman" w:cs="Times New Roman"/>
          <w:sz w:val="24"/>
          <w:szCs w:val="24"/>
          <w:lang w:val="ro-RO"/>
        </w:rPr>
        <w:t>Marie</w:t>
      </w:r>
      <w:proofErr w:type="spellEnd"/>
      <w:r w:rsidRPr="00541A6F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541A6F">
        <w:rPr>
          <w:rFonts w:ascii="Times New Roman" w:hAnsi="Times New Roman" w:cs="Times New Roman"/>
          <w:sz w:val="24"/>
          <w:szCs w:val="24"/>
          <w:lang w:val="ro-RO"/>
        </w:rPr>
        <w:t>Skłodowska</w:t>
      </w:r>
      <w:proofErr w:type="spellEnd"/>
      <w:r w:rsidRPr="00541A6F">
        <w:rPr>
          <w:rFonts w:ascii="Times New Roman" w:hAnsi="Times New Roman" w:cs="Times New Roman"/>
          <w:sz w:val="24"/>
          <w:szCs w:val="24"/>
          <w:lang w:val="ro-RO"/>
        </w:rPr>
        <w:t>-Curie</w:t>
      </w:r>
      <w:r>
        <w:rPr>
          <w:rFonts w:ascii="Times New Roman" w:hAnsi="Times New Roman" w:cs="Times New Roman"/>
          <w:sz w:val="24"/>
          <w:szCs w:val="24"/>
          <w:lang w:val="ro-RO"/>
        </w:rPr>
        <w:t>”</w:t>
      </w:r>
      <w:r w:rsidRPr="00541A6F">
        <w:rPr>
          <w:rFonts w:ascii="Times New Roman" w:hAnsi="Times New Roman" w:cs="Times New Roman"/>
          <w:sz w:val="24"/>
          <w:szCs w:val="24"/>
          <w:lang w:val="ro-RO"/>
        </w:rPr>
        <w:t xml:space="preserve"> (MSCA)</w:t>
      </w:r>
      <w:r w:rsidR="00D619EC">
        <w:rPr>
          <w:rFonts w:ascii="Times New Roman" w:hAnsi="Times New Roman" w:cs="Times New Roman"/>
          <w:sz w:val="24"/>
          <w:szCs w:val="24"/>
          <w:lang w:val="ro-RO"/>
        </w:rPr>
        <w:t xml:space="preserve"> Staff </w:t>
      </w:r>
      <w:proofErr w:type="spellStart"/>
      <w:r w:rsidR="00D619EC">
        <w:rPr>
          <w:rFonts w:ascii="Times New Roman" w:hAnsi="Times New Roman" w:cs="Times New Roman"/>
          <w:sz w:val="24"/>
          <w:szCs w:val="24"/>
          <w:lang w:val="ro-RO"/>
        </w:rPr>
        <w:t>Exchanges</w:t>
      </w:r>
      <w:proofErr w:type="spellEnd"/>
      <w:r w:rsidRPr="00541A6F">
        <w:rPr>
          <w:rFonts w:ascii="Times New Roman" w:hAnsi="Times New Roman" w:cs="Times New Roman"/>
          <w:sz w:val="24"/>
          <w:szCs w:val="24"/>
          <w:lang w:val="ro-RO"/>
        </w:rPr>
        <w:t>, la ca</w:t>
      </w:r>
      <w:r w:rsidR="00424867">
        <w:rPr>
          <w:rFonts w:ascii="Times New Roman" w:hAnsi="Times New Roman" w:cs="Times New Roman"/>
          <w:sz w:val="24"/>
          <w:szCs w:val="24"/>
          <w:lang w:val="ro-RO"/>
        </w:rPr>
        <w:t>re sunt invitați să participe</w:t>
      </w:r>
      <w:r w:rsidRPr="00541A6F">
        <w:rPr>
          <w:rFonts w:ascii="Times New Roman" w:hAnsi="Times New Roman" w:cs="Times New Roman"/>
          <w:sz w:val="24"/>
          <w:szCs w:val="24"/>
          <w:lang w:val="ro-RO"/>
        </w:rPr>
        <w:t xml:space="preserve"> doctoranzii, </w:t>
      </w:r>
      <w:proofErr w:type="spellStart"/>
      <w:r w:rsidRPr="00541A6F">
        <w:rPr>
          <w:rFonts w:ascii="Times New Roman" w:hAnsi="Times New Roman" w:cs="Times New Roman"/>
          <w:sz w:val="24"/>
          <w:szCs w:val="24"/>
          <w:lang w:val="ro-RO"/>
        </w:rPr>
        <w:t>postdoctoranzii</w:t>
      </w:r>
      <w:proofErr w:type="spellEnd"/>
      <w:r w:rsidRPr="00541A6F">
        <w:rPr>
          <w:rFonts w:ascii="Times New Roman" w:hAnsi="Times New Roman" w:cs="Times New Roman"/>
          <w:sz w:val="24"/>
          <w:szCs w:val="24"/>
          <w:lang w:val="ro-RO"/>
        </w:rPr>
        <w:t xml:space="preserve"> și cercetătorii Universității din București care doresc să-și sporească potențialul creativ și inovator</w:t>
      </w:r>
      <w:r w:rsidR="00D619EC">
        <w:rPr>
          <w:rFonts w:ascii="Times New Roman" w:hAnsi="Times New Roman" w:cs="Times New Roman"/>
          <w:sz w:val="24"/>
          <w:szCs w:val="24"/>
          <w:lang w:val="ro-RO"/>
        </w:rPr>
        <w:t>, prin participarea la schimburi de experiență.</w:t>
      </w:r>
    </w:p>
    <w:p w14:paraId="353E25A7" w14:textId="77777777" w:rsidR="00D619EC" w:rsidRDefault="00D619EC" w:rsidP="00D619EC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Personalul care poate beneficia de mobilitate poate fi atât personal academic, de cercetare sau personal tehnic implicat în proiect. Fiecare participant la proiect va beneficia de 1-12 de mobilitate, perioadă ce poate fi împărțită în mai multe deplasări de minimum o lună și de maximum 12 luni. </w:t>
      </w:r>
      <w:r w:rsidRPr="006317AB">
        <w:rPr>
          <w:rFonts w:ascii="Times New Roman" w:hAnsi="Times New Roman" w:cs="Times New Roman"/>
          <w:b/>
          <w:sz w:val="24"/>
          <w:szCs w:val="24"/>
          <w:lang w:val="ro-RO"/>
        </w:rPr>
        <w:t>Durata maximă a unui proiect este de 4 ani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016FB34C" w14:textId="1985E3FC" w:rsidR="00D619EC" w:rsidRDefault="00D619EC" w:rsidP="00541A6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T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ermenul limită pentru transmiterea propunerilor </w:t>
      </w:r>
      <w:r w:rsidRPr="00D619EC">
        <w:rPr>
          <w:rFonts w:ascii="Times New Roman" w:hAnsi="Times New Roman" w:cs="Times New Roman"/>
          <w:bCs/>
          <w:sz w:val="24"/>
          <w:szCs w:val="24"/>
          <w:lang w:val="ro-RO"/>
        </w:rPr>
        <w:t>este</w:t>
      </w:r>
      <w:r w:rsidRPr="00F85D1B">
        <w:rPr>
          <w:rFonts w:ascii="Times New Roman" w:hAnsi="Times New Roman" w:cs="Times New Roman"/>
          <w:b/>
          <w:sz w:val="24"/>
          <w:szCs w:val="24"/>
          <w:lang w:val="ro-RO"/>
        </w:rPr>
        <w:t xml:space="preserve"> 8 octombrie 2025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. Mai multe informații, precum </w:t>
      </w:r>
      <w:hyperlink r:id="rId4" w:history="1">
        <w:r w:rsidRPr="00D619EC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ghidul candidatului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 sau </w:t>
      </w:r>
      <w:hyperlink r:id="rId5" w:history="1">
        <w:r w:rsidRPr="00D619EC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răspunsuri la întrebări frecvent adresate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 sunt disponibile atât pe </w:t>
      </w:r>
      <w:hyperlink r:id="rId6" w:history="1">
        <w:r w:rsidRPr="00D619EC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portalul oficial al Comisiei Europene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, cât și </w:t>
      </w:r>
      <w:hyperlink r:id="rId7" w:history="1">
        <w:r w:rsidRPr="00D619EC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lang w:val="ro-RO"/>
          </w:rPr>
          <w:t>aici</w:t>
        </w:r>
        <w:r w:rsidRPr="000B1822">
          <w:rPr>
            <w:rStyle w:val="Hyperlink"/>
            <w:rFonts w:ascii="Times New Roman" w:hAnsi="Times New Roman" w:cs="Times New Roman"/>
            <w:sz w:val="24"/>
            <w:szCs w:val="24"/>
            <w:lang w:val="ro-RO"/>
          </w:rPr>
          <w:t>.</w:t>
        </w:r>
      </w:hyperlink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761FF460" w14:textId="53660B61" w:rsidR="00D619EC" w:rsidRDefault="00D619EC" w:rsidP="00D619EC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De asemenea,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în cadrul acestui apel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sunt vizate și instituțiile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consorțiul </w:t>
      </w:r>
      <w:r>
        <w:rPr>
          <w:rFonts w:ascii="Times New Roman" w:hAnsi="Times New Roman" w:cs="Times New Roman"/>
          <w:sz w:val="24"/>
          <w:szCs w:val="24"/>
          <w:lang w:val="ro-RO"/>
        </w:rPr>
        <w:t>incluzând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minimum trei organizații din țări diferite, dintre care minimum un beneficiar din mediul non-academic (IMM, </w:t>
      </w:r>
      <w:proofErr w:type="spellStart"/>
      <w:r>
        <w:rPr>
          <w:rFonts w:ascii="Times New Roman" w:hAnsi="Times New Roman" w:cs="Times New Roman"/>
          <w:sz w:val="24"/>
          <w:szCs w:val="24"/>
          <w:lang w:val="ro-RO"/>
        </w:rPr>
        <w:t>muzeuri</w:t>
      </w:r>
      <w:proofErr w:type="spellEnd"/>
      <w:r>
        <w:rPr>
          <w:rFonts w:ascii="Times New Roman" w:hAnsi="Times New Roman" w:cs="Times New Roman"/>
          <w:sz w:val="24"/>
          <w:szCs w:val="24"/>
          <w:lang w:val="ro-RO"/>
        </w:rPr>
        <w:t xml:space="preserve">, spitale), iar mobilitățile pot fi </w:t>
      </w:r>
      <w:r w:rsidRPr="006317AB">
        <w:rPr>
          <w:rFonts w:ascii="Times New Roman" w:hAnsi="Times New Roman" w:cs="Times New Roman"/>
          <w:b/>
          <w:sz w:val="24"/>
          <w:szCs w:val="24"/>
          <w:lang w:val="ro-RO"/>
        </w:rPr>
        <w:t>internaționale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6317AB">
        <w:rPr>
          <w:rFonts w:ascii="Times New Roman" w:hAnsi="Times New Roman" w:cs="Times New Roman"/>
          <w:b/>
          <w:sz w:val="24"/>
          <w:szCs w:val="24"/>
          <w:lang w:val="ro-RO"/>
        </w:rPr>
        <w:t>interdisciplinare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și </w:t>
      </w:r>
      <w:r w:rsidRPr="006317AB">
        <w:rPr>
          <w:rFonts w:ascii="Times New Roman" w:hAnsi="Times New Roman" w:cs="Times New Roman"/>
          <w:b/>
          <w:sz w:val="24"/>
          <w:szCs w:val="24"/>
          <w:lang w:val="ro-RO"/>
        </w:rPr>
        <w:t>intersectoriale</w:t>
      </w:r>
      <w:r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0B1822">
        <w:rPr>
          <w:rFonts w:ascii="Times New Roman" w:hAnsi="Times New Roman" w:cs="Times New Roman"/>
          <w:sz w:val="24"/>
          <w:szCs w:val="24"/>
          <w:lang w:val="ro-RO"/>
        </w:rPr>
        <w:t>(de exemplu, de la un IMM la o universitate și invers)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</w:p>
    <w:p w14:paraId="600C8D3C" w14:textId="0CCF7C3B" w:rsidR="00D619EC" w:rsidRDefault="00D619EC" w:rsidP="00541A6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Astfel, sunt finanțate </w:t>
      </w:r>
      <w:r w:rsidRPr="000B1822">
        <w:rPr>
          <w:rFonts w:ascii="Times New Roman" w:hAnsi="Times New Roman" w:cs="Times New Roman"/>
          <w:sz w:val="24"/>
          <w:szCs w:val="24"/>
          <w:lang w:val="ro-RO"/>
        </w:rPr>
        <w:t xml:space="preserve">programe de doctorat și postdoctorale, precum și a unor proiecte </w:t>
      </w:r>
      <w:proofErr w:type="spellStart"/>
      <w:r w:rsidRPr="000B1822">
        <w:rPr>
          <w:rFonts w:ascii="Times New Roman" w:hAnsi="Times New Roman" w:cs="Times New Roman"/>
          <w:sz w:val="24"/>
          <w:szCs w:val="24"/>
          <w:lang w:val="ro-RO"/>
        </w:rPr>
        <w:t>colaborative</w:t>
      </w:r>
      <w:proofErr w:type="spellEnd"/>
      <w:r w:rsidRPr="000B1822">
        <w:rPr>
          <w:rFonts w:ascii="Times New Roman" w:hAnsi="Times New Roman" w:cs="Times New Roman"/>
          <w:sz w:val="24"/>
          <w:szCs w:val="24"/>
          <w:lang w:val="ro-RO"/>
        </w:rPr>
        <w:t xml:space="preserve"> excelente de cercetare și inovare, prin sporirea atractivității și a vizibilității instituțiilor la nivel mondial și prin încurajarea cooperării dincolo de mediul academic, inclusiv cu marile companii și cu IMM-urile.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750FDA36" w14:textId="77777777" w:rsidR="00CE0EEA" w:rsidRPr="000B1822" w:rsidRDefault="00424867" w:rsidP="00541A6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0B1822">
        <w:rPr>
          <w:rFonts w:ascii="Times New Roman" w:hAnsi="Times New Roman" w:cs="Times New Roman"/>
          <w:sz w:val="24"/>
          <w:szCs w:val="24"/>
        </w:rPr>
        <w:t>Acțiunile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> </w:t>
      </w:r>
      <w:hyperlink r:id="rId8" w:history="1">
        <w:r w:rsidR="000B1822" w:rsidRPr="00D619E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 xml:space="preserve">Marie </w:t>
        </w:r>
        <w:proofErr w:type="spellStart"/>
        <w:r w:rsidRPr="00D619E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Skłodowska</w:t>
        </w:r>
        <w:proofErr w:type="spellEnd"/>
        <w:r w:rsidRPr="00D619EC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-Curie</w:t>
        </w:r>
      </w:hyperlink>
      <w:r w:rsidRPr="000B1822">
        <w:rPr>
          <w:rFonts w:ascii="Times New Roman" w:hAnsi="Times New Roman" w:cs="Times New Roman"/>
          <w:sz w:val="24"/>
          <w:szCs w:val="24"/>
        </w:rPr>
        <w:t xml:space="preserve"> (MSCA)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reprezintă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programul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referință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al UE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educația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doctorală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formarea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postdoctorală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cercetare-inovare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iar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apel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face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parte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0B1822">
        <w:rPr>
          <w:rFonts w:ascii="Times New Roman" w:hAnsi="Times New Roman" w:cs="Times New Roman"/>
          <w:sz w:val="24"/>
          <w:szCs w:val="24"/>
        </w:rPr>
        <w:t>programul</w:t>
      </w:r>
      <w:proofErr w:type="spellEnd"/>
      <w:r w:rsidRPr="000B1822">
        <w:rPr>
          <w:rFonts w:ascii="Times New Roman" w:hAnsi="Times New Roman" w:cs="Times New Roman"/>
          <w:sz w:val="24"/>
          <w:szCs w:val="24"/>
        </w:rPr>
        <w:t xml:space="preserve"> </w:t>
      </w:r>
      <w:r w:rsidRPr="000B1822">
        <w:rPr>
          <w:rFonts w:ascii="Times New Roman" w:hAnsi="Times New Roman" w:cs="Times New Roman"/>
          <w:b/>
          <w:sz w:val="24"/>
          <w:szCs w:val="24"/>
        </w:rPr>
        <w:t>Horizon Europe</w:t>
      </w:r>
      <w:r w:rsidR="0050362B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0362B" w:rsidRPr="0050362B">
        <w:rPr>
          <w:rFonts w:ascii="Times New Roman" w:hAnsi="Times New Roman" w:cs="Times New Roman"/>
          <w:sz w:val="24"/>
          <w:szCs w:val="24"/>
        </w:rPr>
        <w:t xml:space="preserve">dedicate </w:t>
      </w:r>
      <w:proofErr w:type="spellStart"/>
      <w:r w:rsidR="0050362B" w:rsidRPr="0050362B">
        <w:rPr>
          <w:rFonts w:ascii="Times New Roman" w:hAnsi="Times New Roman" w:cs="Times New Roman"/>
          <w:sz w:val="24"/>
          <w:szCs w:val="24"/>
        </w:rPr>
        <w:t>învățământului</w:t>
      </w:r>
      <w:proofErr w:type="spellEnd"/>
      <w:r w:rsidR="0050362B" w:rsidRPr="0050362B">
        <w:rPr>
          <w:rFonts w:ascii="Times New Roman" w:hAnsi="Times New Roman" w:cs="Times New Roman"/>
          <w:sz w:val="24"/>
          <w:szCs w:val="24"/>
        </w:rPr>
        <w:t xml:space="preserve"> doctoral </w:t>
      </w:r>
      <w:proofErr w:type="spellStart"/>
      <w:r w:rsidR="0050362B" w:rsidRPr="0050362B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="0050362B" w:rsidRPr="005036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362B" w:rsidRPr="0050362B">
        <w:rPr>
          <w:rFonts w:ascii="Times New Roman" w:hAnsi="Times New Roman" w:cs="Times New Roman"/>
          <w:sz w:val="24"/>
          <w:szCs w:val="24"/>
        </w:rPr>
        <w:t>formării</w:t>
      </w:r>
      <w:proofErr w:type="spellEnd"/>
      <w:r w:rsidR="0050362B" w:rsidRPr="005036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0362B" w:rsidRPr="0050362B">
        <w:rPr>
          <w:rFonts w:ascii="Times New Roman" w:hAnsi="Times New Roman" w:cs="Times New Roman"/>
          <w:sz w:val="24"/>
          <w:szCs w:val="24"/>
        </w:rPr>
        <w:t>postdoctorale</w:t>
      </w:r>
      <w:proofErr w:type="spellEnd"/>
      <w:r w:rsidR="00F85D1B" w:rsidRPr="000B1822">
        <w:rPr>
          <w:rFonts w:ascii="Times New Roman" w:hAnsi="Times New Roman" w:cs="Times New Roman"/>
          <w:sz w:val="24"/>
          <w:szCs w:val="24"/>
        </w:rPr>
        <w:t>.</w:t>
      </w:r>
      <w:r w:rsidR="000B1822" w:rsidRPr="000B1822">
        <w:rPr>
          <w:rFonts w:ascii="Times New Roman" w:hAnsi="Times New Roman" w:cs="Times New Roman"/>
          <w:sz w:val="24"/>
          <w:szCs w:val="24"/>
          <w:lang w:val="ro-RO"/>
        </w:rPr>
        <w:t xml:space="preserve"> Schimburile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contribuie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la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transferul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cunoștințe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dezvoltarea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competențe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și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consolidarea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rețelelor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internaționale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de </w:t>
      </w:r>
      <w:proofErr w:type="spellStart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colaborare</w:t>
      </w:r>
      <w:proofErr w:type="spellEnd"/>
      <w:r w:rsidR="006317AB" w:rsidRPr="000B182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.</w:t>
      </w:r>
    </w:p>
    <w:p w14:paraId="7C3342D9" w14:textId="7763FF22" w:rsidR="000B1822" w:rsidRDefault="000B1822" w:rsidP="00541A6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Cu un buget de 97,7 milioane de euro, Acțiunile </w:t>
      </w:r>
      <w:proofErr w:type="spellStart"/>
      <w:r w:rsidRPr="000B1822">
        <w:rPr>
          <w:rFonts w:ascii="Times New Roman" w:hAnsi="Times New Roman" w:cs="Times New Roman"/>
          <w:sz w:val="24"/>
          <w:szCs w:val="24"/>
          <w:lang w:val="ro-RO"/>
        </w:rPr>
        <w:t>Marie</w:t>
      </w:r>
      <w:proofErr w:type="spellEnd"/>
      <w:r w:rsidRPr="000B182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0B1822">
        <w:rPr>
          <w:rFonts w:ascii="Times New Roman" w:hAnsi="Times New Roman" w:cs="Times New Roman"/>
          <w:sz w:val="24"/>
          <w:szCs w:val="24"/>
          <w:lang w:val="ro-RO"/>
        </w:rPr>
        <w:t>Skłodowska</w:t>
      </w:r>
      <w:proofErr w:type="spellEnd"/>
      <w:r w:rsidRPr="000B1822">
        <w:rPr>
          <w:rFonts w:ascii="Times New Roman" w:hAnsi="Times New Roman" w:cs="Times New Roman"/>
          <w:sz w:val="24"/>
          <w:szCs w:val="24"/>
          <w:lang w:val="ro-RO"/>
        </w:rPr>
        <w:t>-Curie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sprijină cercetători din întreaga lume, în toate etapele carierei lor și în toate disciplinele. </w:t>
      </w:r>
    </w:p>
    <w:p w14:paraId="0897DE20" w14:textId="77777777" w:rsidR="00424867" w:rsidRPr="005C68BD" w:rsidRDefault="001E6C7F" w:rsidP="00541A6F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1E6C7F">
        <w:rPr>
          <w:rFonts w:ascii="Times New Roman" w:hAnsi="Times New Roman" w:cs="Times New Roman"/>
          <w:i/>
          <w:sz w:val="24"/>
          <w:szCs w:val="24"/>
          <w:lang w:val="ro-RO"/>
        </w:rPr>
        <w:t xml:space="preserve">Lansat în anul 1990 și redenumit Acțiunile Marie Curie în anul 1996, programul contribuie la excelența cercetării și la stimularea creării de locuri de muncă, a creșterii și a investițiilor, prin faptul că dotează cercetătorii cu noi cunoștințe și competențe și le oferă experiență internațională și intersectorială, în vederea ocupării în viitor a unor posturi importante în domeniul cercetării. Acțiunile au un impact structurant asupra instituțiilor de învățământ superior și a altor entități din afara mediului academic, prin difuzarea excelenței și prin </w:t>
      </w:r>
      <w:r w:rsidRPr="001E6C7F">
        <w:rPr>
          <w:rFonts w:ascii="Times New Roman" w:hAnsi="Times New Roman" w:cs="Times New Roman"/>
          <w:i/>
          <w:sz w:val="24"/>
          <w:szCs w:val="24"/>
          <w:lang w:val="ro-RO"/>
        </w:rPr>
        <w:lastRenderedPageBreak/>
        <w:t>stabilirea de standarde pentru o educație și o formare profesională de înaltă calitate a cercetătorilor din întreaga lume</w:t>
      </w:r>
      <w:r w:rsidRPr="001E6C7F">
        <w:rPr>
          <w:rFonts w:ascii="Times New Roman" w:hAnsi="Times New Roman" w:cs="Times New Roman"/>
          <w:sz w:val="24"/>
          <w:szCs w:val="24"/>
          <w:lang w:val="ro-RO"/>
        </w:rPr>
        <w:t>.</w:t>
      </w:r>
    </w:p>
    <w:sectPr w:rsidR="00424867" w:rsidRPr="005C68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3A58"/>
    <w:rsid w:val="000B1822"/>
    <w:rsid w:val="001E3A58"/>
    <w:rsid w:val="001E6C7F"/>
    <w:rsid w:val="00422665"/>
    <w:rsid w:val="00424867"/>
    <w:rsid w:val="0050362B"/>
    <w:rsid w:val="00541A6F"/>
    <w:rsid w:val="005C68BD"/>
    <w:rsid w:val="006317AB"/>
    <w:rsid w:val="00CE0EEA"/>
    <w:rsid w:val="00D619EC"/>
    <w:rsid w:val="00D83D61"/>
    <w:rsid w:val="00F8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AFAFF"/>
  <w15:docId w15:val="{2ADD76A8-D53D-4FA7-BB2A-4D88613D8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541A6F"/>
    <w:rPr>
      <w:color w:val="0000FF"/>
      <w:u w:val="single"/>
    </w:rPr>
  </w:style>
  <w:style w:type="character" w:styleId="HyperlinkParcurs">
    <w:name w:val="FollowedHyperlink"/>
    <w:basedOn w:val="Fontdeparagrafimplicit"/>
    <w:uiPriority w:val="99"/>
    <w:semiHidden/>
    <w:unhideWhenUsed/>
    <w:rsid w:val="00541A6F"/>
    <w:rPr>
      <w:color w:val="800080" w:themeColor="followedHyperlink"/>
      <w:u w:val="single"/>
    </w:rPr>
  </w:style>
  <w:style w:type="character" w:styleId="Robust">
    <w:name w:val="Strong"/>
    <w:basedOn w:val="Fontdeparagrafimplicit"/>
    <w:uiPriority w:val="22"/>
    <w:qFormat/>
    <w:rsid w:val="004248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research/mariecurieaction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marie-sklodowska-curie-actions.ec.europa.eu/news/msca-opens-eu977m-call-for-staff-exchang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c.europa.eu/info/funding-tenders/opportunities/portal/screen/opportunities/topic-details/HORIZON-MSCA-2025-SE-01-01" TargetMode="External"/><Relationship Id="rId5" Type="http://schemas.openxmlformats.org/officeDocument/2006/relationships/hyperlink" Target="https://ec.europa.eu/info/funding-tenders/opportunities/portal/screen/support/faq;type=0,1;categories=;tenders=;programme=null;freeTextSearchKeyword=MSCA%20Staff%20Exchanges;matchWholeText=true;period=null;status=0;sortQuery=relevance;faqListKey=faqSearchTablePageState?isExactMatch=true&amp;status=0&amp;type=0,1&amp;order=DESC&amp;pageNumber=1&amp;pageSize=50&amp;sortBy=publicationDate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circabc.europa.eu/ui/group/3a6e8dc6-419a-4d8b-b9c2-12212e059d3f/library/87090f18-bfd3-4441-8744-eef70dd34b96/detail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581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IOAN MICLEA</cp:lastModifiedBy>
  <cp:revision>6</cp:revision>
  <dcterms:created xsi:type="dcterms:W3CDTF">2025-04-02T06:34:00Z</dcterms:created>
  <dcterms:modified xsi:type="dcterms:W3CDTF">2025-04-02T07:53:00Z</dcterms:modified>
</cp:coreProperties>
</file>