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88C2B" w14:textId="4DAA7F28" w:rsidR="00180A65" w:rsidRDefault="00651E6C" w:rsidP="00180A65">
      <w:pPr>
        <w:spacing w:line="360" w:lineRule="auto"/>
        <w:jc w:val="center"/>
        <w:rPr>
          <w:rFonts w:ascii="Times New Roman" w:hAnsi="Times New Roman" w:cs="Times New Roman"/>
          <w:b/>
          <w:bCs/>
        </w:rPr>
      </w:pPr>
      <w:r w:rsidRPr="00180A65">
        <w:rPr>
          <w:rFonts w:ascii="Times New Roman" w:hAnsi="Times New Roman" w:cs="Times New Roman"/>
          <w:b/>
          <w:bCs/>
        </w:rPr>
        <w:t xml:space="preserve">Facultatea de Teologie Romano-Catolică </w:t>
      </w:r>
      <w:r w:rsidRPr="00651E6C">
        <w:rPr>
          <w:rFonts w:ascii="Times New Roman" w:hAnsi="Times New Roman" w:cs="Times New Roman"/>
          <w:b/>
          <w:bCs/>
        </w:rPr>
        <w:t xml:space="preserve"> a UB vă invită la</w:t>
      </w:r>
      <w:r>
        <w:rPr>
          <w:rFonts w:ascii="Times New Roman" w:hAnsi="Times New Roman" w:cs="Times New Roman"/>
        </w:rPr>
        <w:t xml:space="preserve"> </w:t>
      </w:r>
      <w:r w:rsidR="00180A65" w:rsidRPr="00180A65">
        <w:rPr>
          <w:rFonts w:ascii="Times New Roman" w:hAnsi="Times New Roman" w:cs="Times New Roman"/>
          <w:b/>
          <w:bCs/>
        </w:rPr>
        <w:t xml:space="preserve">Simpozionul internațional </w:t>
      </w:r>
      <w:r w:rsidR="00180A65" w:rsidRPr="00180A65">
        <w:rPr>
          <w:rFonts w:ascii="Times New Roman" w:hAnsi="Times New Roman" w:cs="Times New Roman"/>
          <w:b/>
          <w:bCs/>
        </w:rPr>
        <w:t>„</w:t>
      </w:r>
      <w:r w:rsidR="00180A65" w:rsidRPr="00180A65">
        <w:rPr>
          <w:rFonts w:ascii="Times New Roman" w:hAnsi="Times New Roman" w:cs="Times New Roman"/>
          <w:b/>
          <w:bCs/>
        </w:rPr>
        <w:t>Provocările Conciliului de la Niceea din 325</w:t>
      </w:r>
      <w:r w:rsidR="00180A65" w:rsidRPr="00180A65">
        <w:rPr>
          <w:rFonts w:ascii="Times New Roman" w:hAnsi="Times New Roman" w:cs="Times New Roman"/>
          <w:b/>
          <w:bCs/>
        </w:rPr>
        <w:t>”</w:t>
      </w:r>
    </w:p>
    <w:p w14:paraId="7CFD2798" w14:textId="77777777" w:rsidR="00180A65" w:rsidRDefault="00180A65" w:rsidP="00180A65">
      <w:pPr>
        <w:spacing w:line="360" w:lineRule="auto"/>
        <w:jc w:val="center"/>
        <w:rPr>
          <w:rFonts w:ascii="Times New Roman" w:hAnsi="Times New Roman" w:cs="Times New Roman"/>
          <w:b/>
          <w:bCs/>
        </w:rPr>
      </w:pPr>
    </w:p>
    <w:p w14:paraId="68D5E3BD" w14:textId="45080BE8" w:rsidR="00180A65" w:rsidRDefault="00180A65" w:rsidP="00180A65">
      <w:pPr>
        <w:spacing w:line="360" w:lineRule="auto"/>
        <w:jc w:val="both"/>
        <w:rPr>
          <w:rFonts w:ascii="Times New Roman" w:hAnsi="Times New Roman" w:cs="Times New Roman"/>
        </w:rPr>
      </w:pPr>
      <w:r w:rsidRPr="00180A65">
        <w:rPr>
          <w:rFonts w:ascii="Times New Roman" w:hAnsi="Times New Roman" w:cs="Times New Roman"/>
        </w:rPr>
        <w:t xml:space="preserve">În perioada </w:t>
      </w:r>
      <w:r w:rsidRPr="00180A65">
        <w:rPr>
          <w:rFonts w:ascii="Times New Roman" w:hAnsi="Times New Roman" w:cs="Times New Roman"/>
          <w:b/>
          <w:bCs/>
        </w:rPr>
        <w:t>9-11 mai 2025</w:t>
      </w:r>
      <w:r w:rsidRPr="00180A65">
        <w:rPr>
          <w:rFonts w:ascii="Times New Roman" w:hAnsi="Times New Roman" w:cs="Times New Roman"/>
        </w:rPr>
        <w:t xml:space="preserve">, Facultatea de Teologie Romano-Catolică </w:t>
      </w:r>
      <w:r w:rsidR="00EF383B">
        <w:rPr>
          <w:rFonts w:ascii="Times New Roman" w:hAnsi="Times New Roman" w:cs="Times New Roman"/>
        </w:rPr>
        <w:t xml:space="preserve">a Universității </w:t>
      </w:r>
      <w:r w:rsidRPr="00180A65">
        <w:rPr>
          <w:rFonts w:ascii="Times New Roman" w:hAnsi="Times New Roman" w:cs="Times New Roman"/>
        </w:rPr>
        <w:t>din București va organiza simpozionul internațional </w:t>
      </w:r>
      <w:r w:rsidR="00EF383B" w:rsidRPr="00EF383B">
        <w:rPr>
          <w:rFonts w:ascii="Times New Roman" w:hAnsi="Times New Roman" w:cs="Times New Roman"/>
          <w:b/>
          <w:bCs/>
        </w:rPr>
        <w:t>„</w:t>
      </w:r>
      <w:r w:rsidRPr="00180A65">
        <w:rPr>
          <w:rFonts w:ascii="Times New Roman" w:hAnsi="Times New Roman" w:cs="Times New Roman"/>
          <w:b/>
          <w:bCs/>
        </w:rPr>
        <w:t>Provocările Conciliului de la Niceea din 325. Ecumenicitate, cosmopolitism, universalitate – Perspective istorice și relevanță contemporană</w:t>
      </w:r>
      <w:r w:rsidR="00EF383B">
        <w:rPr>
          <w:rFonts w:ascii="Times New Roman" w:hAnsi="Times New Roman" w:cs="Times New Roman"/>
          <w:b/>
          <w:bCs/>
        </w:rPr>
        <w:t>”.</w:t>
      </w:r>
    </w:p>
    <w:p w14:paraId="611DA4C8" w14:textId="5E9ACEF0" w:rsidR="00EF383B" w:rsidRDefault="00EF383B" w:rsidP="00180A65">
      <w:pPr>
        <w:spacing w:line="360" w:lineRule="auto"/>
        <w:jc w:val="both"/>
        <w:rPr>
          <w:rFonts w:ascii="Times New Roman" w:hAnsi="Times New Roman" w:cs="Times New Roman"/>
        </w:rPr>
      </w:pPr>
      <w:r>
        <w:rPr>
          <w:rFonts w:ascii="Times New Roman" w:hAnsi="Times New Roman" w:cs="Times New Roman"/>
        </w:rPr>
        <w:t xml:space="preserve">Simpozionul va avea loc la </w:t>
      </w:r>
      <w:r w:rsidRPr="00EF383B">
        <w:rPr>
          <w:rFonts w:ascii="Times New Roman" w:hAnsi="Times New Roman" w:cs="Times New Roman"/>
        </w:rPr>
        <w:t>Facultatea de Teologie Romano-Catolică</w:t>
      </w:r>
      <w:r>
        <w:rPr>
          <w:rFonts w:ascii="Times New Roman" w:hAnsi="Times New Roman" w:cs="Times New Roman"/>
        </w:rPr>
        <w:t xml:space="preserve">, </w:t>
      </w:r>
      <w:r w:rsidRPr="00EF383B">
        <w:rPr>
          <w:rFonts w:ascii="Times New Roman" w:hAnsi="Times New Roman" w:cs="Times New Roman"/>
        </w:rPr>
        <w:t>în curtea Catedralei „Sfântul Iosif“</w:t>
      </w:r>
      <w:r>
        <w:rPr>
          <w:rFonts w:ascii="Times New Roman" w:hAnsi="Times New Roman" w:cs="Times New Roman"/>
        </w:rPr>
        <w:t xml:space="preserve"> (</w:t>
      </w:r>
      <w:r w:rsidRPr="00EF383B">
        <w:rPr>
          <w:rFonts w:ascii="Times New Roman" w:hAnsi="Times New Roman" w:cs="Times New Roman"/>
          <w:i/>
          <w:iCs/>
        </w:rPr>
        <w:t>Str</w:t>
      </w:r>
      <w:r w:rsidRPr="00EF383B">
        <w:rPr>
          <w:rFonts w:ascii="Times New Roman" w:hAnsi="Times New Roman" w:cs="Times New Roman"/>
          <w:i/>
          <w:iCs/>
        </w:rPr>
        <w:t>ada</w:t>
      </w:r>
      <w:r w:rsidRPr="00EF383B">
        <w:rPr>
          <w:rFonts w:ascii="Times New Roman" w:hAnsi="Times New Roman" w:cs="Times New Roman"/>
          <w:i/>
          <w:iCs/>
        </w:rPr>
        <w:t xml:space="preserve"> G-ral Berthelot 19,</w:t>
      </w:r>
      <w:r w:rsidRPr="00EF383B">
        <w:rPr>
          <w:rFonts w:ascii="Times New Roman" w:hAnsi="Times New Roman" w:cs="Times New Roman"/>
          <w:i/>
          <w:iCs/>
        </w:rPr>
        <w:t xml:space="preserve"> s</w:t>
      </w:r>
      <w:r w:rsidRPr="00EF383B">
        <w:rPr>
          <w:rFonts w:ascii="Times New Roman" w:hAnsi="Times New Roman" w:cs="Times New Roman"/>
          <w:i/>
          <w:iCs/>
        </w:rPr>
        <w:t>ector 1</w:t>
      </w:r>
      <w:r w:rsidRPr="00EF383B">
        <w:rPr>
          <w:rFonts w:ascii="Times New Roman" w:hAnsi="Times New Roman" w:cs="Times New Roman"/>
          <w:i/>
          <w:iCs/>
        </w:rPr>
        <w:t>,</w:t>
      </w:r>
      <w:r w:rsidRPr="00EF383B">
        <w:rPr>
          <w:rFonts w:ascii="Times New Roman" w:hAnsi="Times New Roman" w:cs="Times New Roman"/>
          <w:i/>
          <w:iCs/>
        </w:rPr>
        <w:t xml:space="preserve"> București</w:t>
      </w:r>
      <w:r>
        <w:rPr>
          <w:rFonts w:ascii="Times New Roman" w:hAnsi="Times New Roman" w:cs="Times New Roman"/>
        </w:rPr>
        <w:t>).</w:t>
      </w:r>
    </w:p>
    <w:p w14:paraId="51FA6801" w14:textId="2BD768FB" w:rsidR="001E3591" w:rsidRPr="00180A65" w:rsidRDefault="001E3591" w:rsidP="00180A65">
      <w:pPr>
        <w:spacing w:line="360" w:lineRule="auto"/>
        <w:jc w:val="both"/>
        <w:rPr>
          <w:rFonts w:ascii="Times New Roman" w:hAnsi="Times New Roman" w:cs="Times New Roman"/>
        </w:rPr>
      </w:pPr>
      <w:r w:rsidRPr="001E3591">
        <w:rPr>
          <w:rFonts w:ascii="Times New Roman" w:hAnsi="Times New Roman" w:cs="Times New Roman"/>
        </w:rPr>
        <w:t>Ace</w:t>
      </w:r>
      <w:r>
        <w:rPr>
          <w:rFonts w:ascii="Times New Roman" w:hAnsi="Times New Roman" w:cs="Times New Roman"/>
        </w:rPr>
        <w:t>st</w:t>
      </w:r>
      <w:r w:rsidRPr="001E3591">
        <w:rPr>
          <w:rFonts w:ascii="Times New Roman" w:hAnsi="Times New Roman" w:cs="Times New Roman"/>
        </w:rPr>
        <w:t xml:space="preserve"> </w:t>
      </w:r>
      <w:r>
        <w:rPr>
          <w:rFonts w:ascii="Times New Roman" w:hAnsi="Times New Roman" w:cs="Times New Roman"/>
        </w:rPr>
        <w:t>eveniment își dorește să</w:t>
      </w:r>
      <w:r w:rsidRPr="001E3591">
        <w:rPr>
          <w:rFonts w:ascii="Times New Roman" w:hAnsi="Times New Roman" w:cs="Times New Roman"/>
        </w:rPr>
        <w:t xml:space="preserve"> reune</w:t>
      </w:r>
      <w:r>
        <w:rPr>
          <w:rFonts w:ascii="Times New Roman" w:hAnsi="Times New Roman" w:cs="Times New Roman"/>
        </w:rPr>
        <w:t>ască</w:t>
      </w:r>
      <w:r w:rsidRPr="001E3591">
        <w:rPr>
          <w:rFonts w:ascii="Times New Roman" w:hAnsi="Times New Roman" w:cs="Times New Roman"/>
        </w:rPr>
        <w:t xml:space="preserve"> cadre didactice și cercetători din diverse arii teologice pentru a reflecta asupra fundamentelor păcii într-un context politic și internațional tensionat.</w:t>
      </w:r>
    </w:p>
    <w:p w14:paraId="3608FF66" w14:textId="77777777" w:rsidR="00EF383B" w:rsidRDefault="00EF383B" w:rsidP="00EF383B">
      <w:pPr>
        <w:spacing w:line="360" w:lineRule="auto"/>
        <w:jc w:val="both"/>
        <w:rPr>
          <w:rFonts w:ascii="Times New Roman" w:hAnsi="Times New Roman" w:cs="Times New Roman"/>
        </w:rPr>
      </w:pPr>
      <w:r w:rsidRPr="00EF383B">
        <w:rPr>
          <w:rFonts w:ascii="Times New Roman" w:hAnsi="Times New Roman" w:cs="Times New Roman"/>
        </w:rPr>
        <w:t>Evenimentul, organizat cu sprijinul Arhiepiscopiei Romano-Catolice de București, își propune să analizeze contribuțiile variate, de mare însemnătate, ale Conciliului de la Niceea din 325, evidențiind contextul istoric, inclusiv experimentarea tranziției de la sinoade locale la dimensiunea universală dorită la Niceea.</w:t>
      </w:r>
    </w:p>
    <w:p w14:paraId="57C57984" w14:textId="77777777" w:rsidR="001E3591" w:rsidRPr="001E3591" w:rsidRDefault="001E3591" w:rsidP="001E3591">
      <w:pPr>
        <w:spacing w:line="360" w:lineRule="auto"/>
        <w:jc w:val="both"/>
        <w:rPr>
          <w:rFonts w:ascii="Times New Roman" w:hAnsi="Times New Roman" w:cs="Times New Roman"/>
        </w:rPr>
      </w:pPr>
      <w:r w:rsidRPr="001E3591">
        <w:rPr>
          <w:rFonts w:ascii="Times New Roman" w:hAnsi="Times New Roman" w:cs="Times New Roman"/>
        </w:rPr>
        <w:t>Se va examina, în același timp, interacțiunea dintre religios și politic în cadrul Conciliului, scontarea unei soluții „ecumenice” la tensiunea dintre localism și universalism, cu implicațiile acesteia până în viața Bisericii în contextul de azi, inclusiv extra-eclezial, precum și în dialogul interconfesional și intercultural.</w:t>
      </w:r>
    </w:p>
    <w:p w14:paraId="0C4D70E7" w14:textId="6706EC6A" w:rsidR="001E3591" w:rsidRDefault="001E3591" w:rsidP="00EF383B">
      <w:pPr>
        <w:spacing w:line="360" w:lineRule="auto"/>
        <w:jc w:val="both"/>
        <w:rPr>
          <w:rFonts w:ascii="Times New Roman" w:hAnsi="Times New Roman" w:cs="Times New Roman"/>
        </w:rPr>
      </w:pPr>
      <w:r>
        <w:rPr>
          <w:rFonts w:ascii="Times New Roman" w:hAnsi="Times New Roman" w:cs="Times New Roman"/>
        </w:rPr>
        <w:t>D</w:t>
      </w:r>
      <w:r w:rsidRPr="001E3591">
        <w:rPr>
          <w:rFonts w:ascii="Times New Roman" w:hAnsi="Times New Roman" w:cs="Times New Roman"/>
        </w:rPr>
        <w:t>e asemenea,</w:t>
      </w:r>
      <w:r>
        <w:rPr>
          <w:rFonts w:ascii="Times New Roman" w:hAnsi="Times New Roman" w:cs="Times New Roman"/>
        </w:rPr>
        <w:t xml:space="preserve"> eveniment va oferi</w:t>
      </w:r>
      <w:r w:rsidRPr="001E3591">
        <w:rPr>
          <w:rFonts w:ascii="Times New Roman" w:hAnsi="Times New Roman" w:cs="Times New Roman"/>
        </w:rPr>
        <w:t xml:space="preserve"> un cadru interdisciplinar pentru perspective noi, conexiuni tematice și aplicații practice.</w:t>
      </w:r>
    </w:p>
    <w:p w14:paraId="2A50D1DD" w14:textId="2738E645" w:rsidR="00EF383B" w:rsidRDefault="00EF383B" w:rsidP="00EF383B">
      <w:pPr>
        <w:spacing w:line="360" w:lineRule="auto"/>
        <w:jc w:val="both"/>
        <w:rPr>
          <w:rFonts w:ascii="Times New Roman" w:hAnsi="Times New Roman" w:cs="Times New Roman"/>
        </w:rPr>
      </w:pPr>
      <w:r>
        <w:rPr>
          <w:rFonts w:ascii="Times New Roman" w:hAnsi="Times New Roman" w:cs="Times New Roman"/>
        </w:rPr>
        <w:t xml:space="preserve">Agenda cu programul simpozionului poate fi consultat </w:t>
      </w:r>
      <w:hyperlink r:id="rId4" w:history="1">
        <w:r w:rsidRPr="00EF383B">
          <w:rPr>
            <w:rStyle w:val="Hyperlink"/>
            <w:rFonts w:ascii="Times New Roman" w:hAnsi="Times New Roman" w:cs="Times New Roman"/>
          </w:rPr>
          <w:t>aici</w:t>
        </w:r>
      </w:hyperlink>
      <w:r>
        <w:rPr>
          <w:rFonts w:ascii="Times New Roman" w:hAnsi="Times New Roman" w:cs="Times New Roman"/>
        </w:rPr>
        <w:t>.</w:t>
      </w:r>
    </w:p>
    <w:p w14:paraId="4911A30A" w14:textId="7A80DCCB" w:rsidR="00EF383B" w:rsidRDefault="00EF383B" w:rsidP="00EF383B">
      <w:pPr>
        <w:spacing w:line="360" w:lineRule="auto"/>
        <w:jc w:val="both"/>
        <w:rPr>
          <w:rFonts w:ascii="Times New Roman" w:hAnsi="Times New Roman" w:cs="Times New Roman"/>
        </w:rPr>
      </w:pPr>
      <w:r w:rsidRPr="00EF383B">
        <w:rPr>
          <w:rFonts w:ascii="Times New Roman" w:hAnsi="Times New Roman" w:cs="Times New Roman"/>
        </w:rPr>
        <w:t xml:space="preserve">În cadrul simpozionului, </w:t>
      </w:r>
      <w:r w:rsidRPr="00180A65">
        <w:rPr>
          <w:rFonts w:ascii="Times New Roman" w:hAnsi="Times New Roman" w:cs="Times New Roman"/>
        </w:rPr>
        <w:t xml:space="preserve">Facultatea de Teologie Romano-Catolică </w:t>
      </w:r>
      <w:r>
        <w:rPr>
          <w:rFonts w:ascii="Times New Roman" w:hAnsi="Times New Roman" w:cs="Times New Roman"/>
        </w:rPr>
        <w:t xml:space="preserve">a Universității </w:t>
      </w:r>
      <w:r w:rsidRPr="00180A65">
        <w:rPr>
          <w:rFonts w:ascii="Times New Roman" w:hAnsi="Times New Roman" w:cs="Times New Roman"/>
        </w:rPr>
        <w:t>din București</w:t>
      </w:r>
      <w:r w:rsidRPr="00EF383B">
        <w:rPr>
          <w:rFonts w:ascii="Times New Roman" w:hAnsi="Times New Roman" w:cs="Times New Roman"/>
        </w:rPr>
        <w:t xml:space="preserve"> </w:t>
      </w:r>
      <w:r w:rsidRPr="00EF383B">
        <w:rPr>
          <w:rFonts w:ascii="Times New Roman" w:hAnsi="Times New Roman" w:cs="Times New Roman"/>
        </w:rPr>
        <w:t>organizează și o sesiune specială dedicată comunicărilor studențești, pe teme variate, desfășurată în paralel cu lucrările principale</w:t>
      </w:r>
      <w:r>
        <w:rPr>
          <w:rFonts w:ascii="Times New Roman" w:hAnsi="Times New Roman" w:cs="Times New Roman"/>
        </w:rPr>
        <w:t xml:space="preserve">. </w:t>
      </w:r>
    </w:p>
    <w:p w14:paraId="652D0233" w14:textId="4D13C690" w:rsidR="00EF383B" w:rsidRPr="00EF383B" w:rsidRDefault="00EF383B" w:rsidP="00EF383B">
      <w:pPr>
        <w:spacing w:line="360" w:lineRule="auto"/>
        <w:jc w:val="both"/>
        <w:rPr>
          <w:rFonts w:ascii="Times New Roman" w:hAnsi="Times New Roman" w:cs="Times New Roman"/>
        </w:rPr>
      </w:pPr>
      <w:r>
        <w:rPr>
          <w:rFonts w:ascii="Times New Roman" w:hAnsi="Times New Roman" w:cs="Times New Roman"/>
        </w:rPr>
        <w:t xml:space="preserve">Programul Sesiunii de Comunicări Științifice poate fi consultat </w:t>
      </w:r>
      <w:hyperlink r:id="rId5" w:history="1">
        <w:r w:rsidRPr="00EF383B">
          <w:rPr>
            <w:rStyle w:val="Hyperlink"/>
            <w:rFonts w:ascii="Times New Roman" w:hAnsi="Times New Roman" w:cs="Times New Roman"/>
          </w:rPr>
          <w:t>aici</w:t>
        </w:r>
      </w:hyperlink>
      <w:r>
        <w:rPr>
          <w:rFonts w:ascii="Times New Roman" w:hAnsi="Times New Roman" w:cs="Times New Roman"/>
        </w:rPr>
        <w:t>.</w:t>
      </w:r>
    </w:p>
    <w:p w14:paraId="68FF7A52" w14:textId="0C5266FB" w:rsidR="00180A65" w:rsidRDefault="00EF383B" w:rsidP="00180A65">
      <w:pPr>
        <w:spacing w:line="360" w:lineRule="auto"/>
        <w:jc w:val="both"/>
        <w:rPr>
          <w:rFonts w:ascii="Times New Roman" w:hAnsi="Times New Roman" w:cs="Times New Roman"/>
        </w:rPr>
      </w:pPr>
      <w:r w:rsidRPr="00EF383B">
        <w:rPr>
          <w:rFonts w:ascii="Times New Roman" w:hAnsi="Times New Roman" w:cs="Times New Roman"/>
        </w:rPr>
        <w:t xml:space="preserve">Pentru întrebări și alte informații, </w:t>
      </w:r>
      <w:r>
        <w:rPr>
          <w:rFonts w:ascii="Times New Roman" w:hAnsi="Times New Roman" w:cs="Times New Roman"/>
        </w:rPr>
        <w:t xml:space="preserve">puteți contacta </w:t>
      </w:r>
      <w:r w:rsidRPr="00180A65">
        <w:rPr>
          <w:rFonts w:ascii="Times New Roman" w:hAnsi="Times New Roman" w:cs="Times New Roman"/>
        </w:rPr>
        <w:t xml:space="preserve">Facultatea de Teologie Romano-Catolică </w:t>
      </w:r>
      <w:r>
        <w:rPr>
          <w:rFonts w:ascii="Times New Roman" w:hAnsi="Times New Roman" w:cs="Times New Roman"/>
        </w:rPr>
        <w:t>a U</w:t>
      </w:r>
      <w:r>
        <w:rPr>
          <w:rFonts w:ascii="Times New Roman" w:hAnsi="Times New Roman" w:cs="Times New Roman"/>
        </w:rPr>
        <w:t>B la</w:t>
      </w:r>
      <w:r w:rsidRPr="00EF383B">
        <w:rPr>
          <w:rFonts w:ascii="Times New Roman" w:hAnsi="Times New Roman" w:cs="Times New Roman"/>
        </w:rPr>
        <w:t xml:space="preserve"> adresa: </w:t>
      </w:r>
      <w:hyperlink r:id="rId6" w:history="1">
        <w:r w:rsidRPr="00EF383B">
          <w:rPr>
            <w:rStyle w:val="Hyperlink"/>
            <w:rFonts w:ascii="Times New Roman" w:hAnsi="Times New Roman" w:cs="Times New Roman"/>
          </w:rPr>
          <w:t>wilhelm.tauwinkl@g.unibuc.ro</w:t>
        </w:r>
      </w:hyperlink>
      <w:r>
        <w:rPr>
          <w:rFonts w:ascii="Times New Roman" w:hAnsi="Times New Roman" w:cs="Times New Roman"/>
        </w:rPr>
        <w:t>.</w:t>
      </w:r>
    </w:p>
    <w:p w14:paraId="2E330B5B" w14:textId="5799758A" w:rsidR="00651E6C" w:rsidRPr="00180A65" w:rsidRDefault="00651E6C" w:rsidP="00180A65">
      <w:pPr>
        <w:spacing w:line="360" w:lineRule="auto"/>
        <w:jc w:val="both"/>
        <w:rPr>
          <w:rFonts w:ascii="Times New Roman" w:hAnsi="Times New Roman" w:cs="Times New Roman"/>
        </w:rPr>
      </w:pPr>
      <w:r>
        <w:rPr>
          <w:rFonts w:ascii="Times New Roman" w:hAnsi="Times New Roman" w:cs="Times New Roman"/>
        </w:rPr>
        <w:t xml:space="preserve">Mai multe detalii despre acest eveniment pot fi accesate pe </w:t>
      </w:r>
      <w:hyperlink r:id="rId7" w:history="1">
        <w:r w:rsidRPr="00651E6C">
          <w:rPr>
            <w:rStyle w:val="Hyperlink"/>
            <w:rFonts w:ascii="Times New Roman" w:hAnsi="Times New Roman" w:cs="Times New Roman"/>
          </w:rPr>
          <w:t>site-ul facultății</w:t>
        </w:r>
      </w:hyperlink>
      <w:r>
        <w:rPr>
          <w:rFonts w:ascii="Times New Roman" w:hAnsi="Times New Roman" w:cs="Times New Roman"/>
        </w:rPr>
        <w:t>.</w:t>
      </w:r>
    </w:p>
    <w:sectPr w:rsidR="00651E6C" w:rsidRPr="00180A6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A65"/>
    <w:rsid w:val="00180A65"/>
    <w:rsid w:val="001E3591"/>
    <w:rsid w:val="0029130B"/>
    <w:rsid w:val="00651E6C"/>
    <w:rsid w:val="00EF383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05AC3"/>
  <w15:chartTrackingRefBased/>
  <w15:docId w15:val="{1EC4DD6B-D071-43D1-9893-FFEBDDE82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180A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180A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180A65"/>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180A65"/>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180A65"/>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180A65"/>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180A65"/>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180A65"/>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180A65"/>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180A65"/>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180A65"/>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180A65"/>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180A65"/>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180A65"/>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180A65"/>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180A65"/>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180A65"/>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180A65"/>
    <w:rPr>
      <w:rFonts w:eastAsiaTheme="majorEastAsia" w:cstheme="majorBidi"/>
      <w:color w:val="272727" w:themeColor="text1" w:themeTint="D8"/>
    </w:rPr>
  </w:style>
  <w:style w:type="paragraph" w:styleId="Titlu">
    <w:name w:val="Title"/>
    <w:basedOn w:val="Normal"/>
    <w:next w:val="Normal"/>
    <w:link w:val="TitluCaracter"/>
    <w:uiPriority w:val="10"/>
    <w:qFormat/>
    <w:rsid w:val="00180A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180A65"/>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180A65"/>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180A65"/>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180A65"/>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180A65"/>
    <w:rPr>
      <w:i/>
      <w:iCs/>
      <w:color w:val="404040" w:themeColor="text1" w:themeTint="BF"/>
    </w:rPr>
  </w:style>
  <w:style w:type="paragraph" w:styleId="Listparagraf">
    <w:name w:val="List Paragraph"/>
    <w:basedOn w:val="Normal"/>
    <w:uiPriority w:val="34"/>
    <w:qFormat/>
    <w:rsid w:val="00180A65"/>
    <w:pPr>
      <w:ind w:left="720"/>
      <w:contextualSpacing/>
    </w:pPr>
  </w:style>
  <w:style w:type="character" w:styleId="Accentuareintens">
    <w:name w:val="Intense Emphasis"/>
    <w:basedOn w:val="Fontdeparagrafimplicit"/>
    <w:uiPriority w:val="21"/>
    <w:qFormat/>
    <w:rsid w:val="00180A65"/>
    <w:rPr>
      <w:i/>
      <w:iCs/>
      <w:color w:val="0F4761" w:themeColor="accent1" w:themeShade="BF"/>
    </w:rPr>
  </w:style>
  <w:style w:type="paragraph" w:styleId="Citatintens">
    <w:name w:val="Intense Quote"/>
    <w:basedOn w:val="Normal"/>
    <w:next w:val="Normal"/>
    <w:link w:val="CitatintensCaracter"/>
    <w:uiPriority w:val="30"/>
    <w:qFormat/>
    <w:rsid w:val="00180A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180A65"/>
    <w:rPr>
      <w:i/>
      <w:iCs/>
      <w:color w:val="0F4761" w:themeColor="accent1" w:themeShade="BF"/>
    </w:rPr>
  </w:style>
  <w:style w:type="character" w:styleId="Referireintens">
    <w:name w:val="Intense Reference"/>
    <w:basedOn w:val="Fontdeparagrafimplicit"/>
    <w:uiPriority w:val="32"/>
    <w:qFormat/>
    <w:rsid w:val="00180A65"/>
    <w:rPr>
      <w:b/>
      <w:bCs/>
      <w:smallCaps/>
      <w:color w:val="0F4761" w:themeColor="accent1" w:themeShade="BF"/>
      <w:spacing w:val="5"/>
    </w:rPr>
  </w:style>
  <w:style w:type="character" w:styleId="Hyperlink">
    <w:name w:val="Hyperlink"/>
    <w:basedOn w:val="Fontdeparagrafimplicit"/>
    <w:uiPriority w:val="99"/>
    <w:unhideWhenUsed/>
    <w:rsid w:val="00EF383B"/>
    <w:rPr>
      <w:color w:val="467886" w:themeColor="hyperlink"/>
      <w:u w:val="single"/>
    </w:rPr>
  </w:style>
  <w:style w:type="character" w:styleId="MeniuneNerezolvat">
    <w:name w:val="Unresolved Mention"/>
    <w:basedOn w:val="Fontdeparagrafimplicit"/>
    <w:uiPriority w:val="99"/>
    <w:semiHidden/>
    <w:unhideWhenUsed/>
    <w:rsid w:val="00EF38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1178258">
      <w:bodyDiv w:val="1"/>
      <w:marLeft w:val="0"/>
      <w:marRight w:val="0"/>
      <w:marTop w:val="0"/>
      <w:marBottom w:val="0"/>
      <w:divBdr>
        <w:top w:val="none" w:sz="0" w:space="0" w:color="auto"/>
        <w:left w:val="none" w:sz="0" w:space="0" w:color="auto"/>
        <w:bottom w:val="none" w:sz="0" w:space="0" w:color="auto"/>
        <w:right w:val="none" w:sz="0" w:space="0" w:color="auto"/>
      </w:divBdr>
    </w:div>
    <w:div w:id="610863579">
      <w:bodyDiv w:val="1"/>
      <w:marLeft w:val="0"/>
      <w:marRight w:val="0"/>
      <w:marTop w:val="0"/>
      <w:marBottom w:val="0"/>
      <w:divBdr>
        <w:top w:val="none" w:sz="0" w:space="0" w:color="auto"/>
        <w:left w:val="none" w:sz="0" w:space="0" w:color="auto"/>
        <w:bottom w:val="none" w:sz="0" w:space="0" w:color="auto"/>
        <w:right w:val="none" w:sz="0" w:space="0" w:color="auto"/>
      </w:divBdr>
    </w:div>
    <w:div w:id="672806567">
      <w:bodyDiv w:val="1"/>
      <w:marLeft w:val="0"/>
      <w:marRight w:val="0"/>
      <w:marTop w:val="0"/>
      <w:marBottom w:val="0"/>
      <w:divBdr>
        <w:top w:val="none" w:sz="0" w:space="0" w:color="auto"/>
        <w:left w:val="none" w:sz="0" w:space="0" w:color="auto"/>
        <w:bottom w:val="none" w:sz="0" w:space="0" w:color="auto"/>
        <w:right w:val="none" w:sz="0" w:space="0" w:color="auto"/>
      </w:divBdr>
    </w:div>
    <w:div w:id="703407347">
      <w:bodyDiv w:val="1"/>
      <w:marLeft w:val="0"/>
      <w:marRight w:val="0"/>
      <w:marTop w:val="0"/>
      <w:marBottom w:val="0"/>
      <w:divBdr>
        <w:top w:val="none" w:sz="0" w:space="0" w:color="auto"/>
        <w:left w:val="none" w:sz="0" w:space="0" w:color="auto"/>
        <w:bottom w:val="none" w:sz="0" w:space="0" w:color="auto"/>
        <w:right w:val="none" w:sz="0" w:space="0" w:color="auto"/>
      </w:divBdr>
    </w:div>
    <w:div w:id="730738254">
      <w:bodyDiv w:val="1"/>
      <w:marLeft w:val="0"/>
      <w:marRight w:val="0"/>
      <w:marTop w:val="0"/>
      <w:marBottom w:val="0"/>
      <w:divBdr>
        <w:top w:val="none" w:sz="0" w:space="0" w:color="auto"/>
        <w:left w:val="none" w:sz="0" w:space="0" w:color="auto"/>
        <w:bottom w:val="none" w:sz="0" w:space="0" w:color="auto"/>
        <w:right w:val="none" w:sz="0" w:space="0" w:color="auto"/>
      </w:divBdr>
    </w:div>
    <w:div w:id="754320496">
      <w:bodyDiv w:val="1"/>
      <w:marLeft w:val="0"/>
      <w:marRight w:val="0"/>
      <w:marTop w:val="0"/>
      <w:marBottom w:val="0"/>
      <w:divBdr>
        <w:top w:val="none" w:sz="0" w:space="0" w:color="auto"/>
        <w:left w:val="none" w:sz="0" w:space="0" w:color="auto"/>
        <w:bottom w:val="none" w:sz="0" w:space="0" w:color="auto"/>
        <w:right w:val="none" w:sz="0" w:space="0" w:color="auto"/>
      </w:divBdr>
    </w:div>
    <w:div w:id="809254121">
      <w:bodyDiv w:val="1"/>
      <w:marLeft w:val="0"/>
      <w:marRight w:val="0"/>
      <w:marTop w:val="0"/>
      <w:marBottom w:val="0"/>
      <w:divBdr>
        <w:top w:val="none" w:sz="0" w:space="0" w:color="auto"/>
        <w:left w:val="none" w:sz="0" w:space="0" w:color="auto"/>
        <w:bottom w:val="none" w:sz="0" w:space="0" w:color="auto"/>
        <w:right w:val="none" w:sz="0" w:space="0" w:color="auto"/>
      </w:divBdr>
    </w:div>
    <w:div w:id="930702182">
      <w:bodyDiv w:val="1"/>
      <w:marLeft w:val="0"/>
      <w:marRight w:val="0"/>
      <w:marTop w:val="0"/>
      <w:marBottom w:val="0"/>
      <w:divBdr>
        <w:top w:val="none" w:sz="0" w:space="0" w:color="auto"/>
        <w:left w:val="none" w:sz="0" w:space="0" w:color="auto"/>
        <w:bottom w:val="none" w:sz="0" w:space="0" w:color="auto"/>
        <w:right w:val="none" w:sz="0" w:space="0" w:color="auto"/>
      </w:divBdr>
    </w:div>
    <w:div w:id="974682594">
      <w:bodyDiv w:val="1"/>
      <w:marLeft w:val="0"/>
      <w:marRight w:val="0"/>
      <w:marTop w:val="0"/>
      <w:marBottom w:val="0"/>
      <w:divBdr>
        <w:top w:val="none" w:sz="0" w:space="0" w:color="auto"/>
        <w:left w:val="none" w:sz="0" w:space="0" w:color="auto"/>
        <w:bottom w:val="none" w:sz="0" w:space="0" w:color="auto"/>
        <w:right w:val="none" w:sz="0" w:space="0" w:color="auto"/>
      </w:divBdr>
    </w:div>
    <w:div w:id="1603225991">
      <w:bodyDiv w:val="1"/>
      <w:marLeft w:val="0"/>
      <w:marRight w:val="0"/>
      <w:marTop w:val="0"/>
      <w:marBottom w:val="0"/>
      <w:divBdr>
        <w:top w:val="none" w:sz="0" w:space="0" w:color="auto"/>
        <w:left w:val="none" w:sz="0" w:space="0" w:color="auto"/>
        <w:bottom w:val="none" w:sz="0" w:space="0" w:color="auto"/>
        <w:right w:val="none" w:sz="0" w:space="0" w:color="auto"/>
      </w:divBdr>
    </w:div>
    <w:div w:id="1760712508">
      <w:bodyDiv w:val="1"/>
      <w:marLeft w:val="0"/>
      <w:marRight w:val="0"/>
      <w:marTop w:val="0"/>
      <w:marBottom w:val="0"/>
      <w:divBdr>
        <w:top w:val="none" w:sz="0" w:space="0" w:color="auto"/>
        <w:left w:val="none" w:sz="0" w:space="0" w:color="auto"/>
        <w:bottom w:val="none" w:sz="0" w:space="0" w:color="auto"/>
        <w:right w:val="none" w:sz="0" w:space="0" w:color="auto"/>
      </w:divBdr>
    </w:div>
    <w:div w:id="1874612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ftcub.unibuc.ro/2024/12/20/simpozionul-provocarile-conciliului-de-la-niceea-din-32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ilhelm.tauwinkl@g.unibuc.ro" TargetMode="External"/><Relationship Id="rId5" Type="http://schemas.openxmlformats.org/officeDocument/2006/relationships/hyperlink" Target="https://docs.google.com/document/d/e/2PACX-1vSIydfIIYhEEJ-E-kHkWk44ewZPse6zecJdTUvv1y7ggG04ROWc9wCLzIrkpw2hbu3i0acSJkG5xXFM/pub" TargetMode="External"/><Relationship Id="rId4" Type="http://schemas.openxmlformats.org/officeDocument/2006/relationships/hyperlink" Target="https://docs.google.com/document/d/e/2PACX-1vRexIrepEhN2zWupITpArPXKm6izdJovjmN6Z3fHSdvON0r2puDLR0Nvhhqty0wIxiSVJnqIYUnDGdD/pub" TargetMode="External"/><Relationship Id="rId9"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375</Words>
  <Characters>2178</Characters>
  <Application>Microsoft Office Word</Application>
  <DocSecurity>0</DocSecurity>
  <Lines>18</Lines>
  <Paragraphs>5</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2548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2</cp:revision>
  <dcterms:created xsi:type="dcterms:W3CDTF">2025-04-29T07:48:00Z</dcterms:created>
  <dcterms:modified xsi:type="dcterms:W3CDTF">2025-04-29T08:25:00Z</dcterms:modified>
</cp:coreProperties>
</file>