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0074C" w14:textId="0E4501C9" w:rsidR="00A64360" w:rsidRPr="005F0443" w:rsidRDefault="005F0443" w:rsidP="001B7406">
      <w:pPr>
        <w:spacing w:after="120" w:line="276" w:lineRule="auto"/>
        <w:jc w:val="both"/>
        <w:rPr>
          <w:b/>
          <w:bCs/>
          <w:lang w:val="ro-RO"/>
        </w:rPr>
      </w:pPr>
      <w:r>
        <w:rPr>
          <w:b/>
          <w:bCs/>
          <w:lang w:val="ro-RO"/>
        </w:rPr>
        <w:t xml:space="preserve">Țară, țară, vrem... #ambasadoriUB: te invităm să promovezi </w:t>
      </w:r>
      <w:r w:rsidR="00CE131E" w:rsidRPr="00CE131E">
        <w:rPr>
          <w:b/>
          <w:bCs/>
        </w:rPr>
        <w:t xml:space="preserve">oferta educațională a </w:t>
      </w:r>
      <w:r w:rsidR="00307A9F">
        <w:rPr>
          <w:b/>
          <w:bCs/>
        </w:rPr>
        <w:t>UB</w:t>
      </w:r>
      <w:r w:rsidR="00CE131E" w:rsidRPr="00CE131E">
        <w:rPr>
          <w:b/>
          <w:bCs/>
        </w:rPr>
        <w:t xml:space="preserve"> în liceele din localitățile sub 10.000 de locuitori</w:t>
      </w:r>
    </w:p>
    <w:p w14:paraId="2D5DBDDA" w14:textId="77777777" w:rsidR="00CE131E" w:rsidRDefault="00CE131E" w:rsidP="001B7406">
      <w:pPr>
        <w:spacing w:after="120" w:line="276" w:lineRule="auto"/>
        <w:jc w:val="both"/>
      </w:pPr>
    </w:p>
    <w:p w14:paraId="4D0AA4A3" w14:textId="177863C8" w:rsidR="00CE131E" w:rsidRDefault="00CE131E" w:rsidP="001B7406">
      <w:pPr>
        <w:spacing w:after="120" w:line="276" w:lineRule="auto"/>
        <w:jc w:val="both"/>
      </w:pPr>
      <w:r>
        <w:t>Universitatea din București</w:t>
      </w:r>
      <w:r w:rsidR="005F0443">
        <w:rPr>
          <w:lang w:val="ro-RO"/>
        </w:rPr>
        <w:t xml:space="preserve"> continuă și în 2025</w:t>
      </w:r>
      <w:r>
        <w:t xml:space="preserve"> provocare</w:t>
      </w:r>
      <w:r w:rsidR="005F0443">
        <w:rPr>
          <w:lang w:val="ro-RO"/>
        </w:rPr>
        <w:t>a lansată anul trecut</w:t>
      </w:r>
      <w:r>
        <w:t xml:space="preserve"> asociațiilor studențești și studenților și anunță deschiderea competiției de proiecte care vizează promovarea ofertei educaționale a UB în liceele din localitățile </w:t>
      </w:r>
      <w:r w:rsidRPr="00CE131E">
        <w:t>sub 10.000 de locuitori</w:t>
      </w:r>
      <w:r>
        <w:t>.</w:t>
      </w:r>
    </w:p>
    <w:p w14:paraId="367E03A5" w14:textId="78429597" w:rsidR="00CE131E" w:rsidRDefault="00CE131E" w:rsidP="001B7406">
      <w:pPr>
        <w:spacing w:after="120" w:line="276" w:lineRule="auto"/>
        <w:jc w:val="both"/>
      </w:pPr>
      <w:r>
        <w:t>Competiția de proiecte adresată studenților și asociațiilor studențești din UB are ca scop</w:t>
      </w:r>
      <w:r w:rsidR="001B7406">
        <w:t xml:space="preserve"> </w:t>
      </w:r>
      <w:r>
        <w:t>promovarea ofertei educaționale și a serviciilor oferite de UB, precum și a oportunităților</w:t>
      </w:r>
      <w:r w:rsidR="001B7406">
        <w:t xml:space="preserve"> </w:t>
      </w:r>
      <w:r>
        <w:t>de acces în învățământul superior pentru viitorii candidați, în rândul elevilor din liceele</w:t>
      </w:r>
      <w:r w:rsidR="001B7406">
        <w:t xml:space="preserve"> </w:t>
      </w:r>
      <w:r>
        <w:t xml:space="preserve">din mediul rural (sate, cătune) și orașelor sub 10.000 de locuitori. </w:t>
      </w:r>
      <w:r w:rsidR="000A7AC0" w:rsidRPr="000A7AC0">
        <w:t>Lista cu localitățile eligibile poate fi consultată</w:t>
      </w:r>
      <w:r w:rsidR="000A7AC0">
        <w:t xml:space="preserve"> </w:t>
      </w:r>
      <w:hyperlink r:id="rId4" w:history="1">
        <w:r w:rsidR="000A7AC0" w:rsidRPr="000A7AC0">
          <w:rPr>
            <w:rStyle w:val="Hyperlink"/>
            <w:b/>
            <w:bCs/>
          </w:rPr>
          <w:t>aici</w:t>
        </w:r>
      </w:hyperlink>
      <w:r w:rsidR="000A7AC0">
        <w:t>.</w:t>
      </w:r>
    </w:p>
    <w:p w14:paraId="166980A9" w14:textId="25254365" w:rsidR="00307A9F" w:rsidRDefault="00CE131E" w:rsidP="001B7406">
      <w:pPr>
        <w:spacing w:after="120" w:line="276" w:lineRule="auto"/>
        <w:jc w:val="both"/>
      </w:pPr>
      <w:r>
        <w:t xml:space="preserve">Finanțată din proiectul </w:t>
      </w:r>
      <w:r w:rsidRPr="00CE131E">
        <w:rPr>
          <w:b/>
          <w:bCs/>
          <w:i/>
          <w:iCs/>
        </w:rPr>
        <w:t>CNFIS-FDI-202</w:t>
      </w:r>
      <w:r w:rsidR="005F0443">
        <w:rPr>
          <w:b/>
          <w:bCs/>
          <w:i/>
          <w:iCs/>
          <w:lang w:val="ro-RO"/>
        </w:rPr>
        <w:t>5</w:t>
      </w:r>
      <w:r w:rsidRPr="00CE131E">
        <w:rPr>
          <w:b/>
          <w:bCs/>
          <w:i/>
          <w:iCs/>
        </w:rPr>
        <w:t>-F-0</w:t>
      </w:r>
      <w:r w:rsidR="005F0443">
        <w:rPr>
          <w:b/>
          <w:bCs/>
          <w:i/>
          <w:iCs/>
          <w:lang w:val="ro-RO"/>
        </w:rPr>
        <w:t>263</w:t>
      </w:r>
      <w:r w:rsidRPr="00CE131E">
        <w:rPr>
          <w:b/>
          <w:bCs/>
          <w:i/>
          <w:iCs/>
        </w:rPr>
        <w:t xml:space="preserve"> - UB – o comunitate academică modernă, incluzivă și echitabilă (UB-ACCEPT)</w:t>
      </w:r>
      <w:r>
        <w:t xml:space="preserve">, competiția va oferi, pentru </w:t>
      </w:r>
      <w:r w:rsidR="00307A9F">
        <w:t>cinci</w:t>
      </w:r>
      <w:r>
        <w:t xml:space="preserve"> proiect</w:t>
      </w:r>
      <w:r w:rsidR="00307A9F">
        <w:t>e</w:t>
      </w:r>
      <w:r>
        <w:t>, o sumă de maximum 3.000 de lei</w:t>
      </w:r>
      <w:r w:rsidR="00307A9F">
        <w:t xml:space="preserve">. </w:t>
      </w:r>
    </w:p>
    <w:p w14:paraId="6F788D12" w14:textId="1382A10B" w:rsidR="00307A9F" w:rsidRDefault="00307A9F" w:rsidP="001B7406">
      <w:pPr>
        <w:spacing w:after="120" w:line="276" w:lineRule="auto"/>
        <w:jc w:val="both"/>
      </w:pPr>
      <w:r>
        <w:t>Studenții implicați în implementarea proiectelor de promovare a ofertei educaționale și a</w:t>
      </w:r>
      <w:r w:rsidR="001B7406">
        <w:t xml:space="preserve"> </w:t>
      </w:r>
      <w:r>
        <w:t>serviciilor oferite studenților vor deveni, astfel, ambasadori ai UB și vor putea participa, în</w:t>
      </w:r>
      <w:r w:rsidR="001B7406">
        <w:t xml:space="preserve"> </w:t>
      </w:r>
      <w:r>
        <w:t>funcție de timpul disponibil, la activități specifice organizate de UB, la alte</w:t>
      </w:r>
      <w:r w:rsidR="001B7406">
        <w:t xml:space="preserve"> </w:t>
      </w:r>
      <w:r>
        <w:t>evenimente de promovare a ofertei educaționale și nu numai.</w:t>
      </w:r>
    </w:p>
    <w:p w14:paraId="5E1DE126" w14:textId="01AE2C64" w:rsidR="00307A9F" w:rsidRDefault="00307A9F" w:rsidP="001B7406">
      <w:pPr>
        <w:spacing w:after="120" w:line="276" w:lineRule="auto"/>
        <w:jc w:val="both"/>
      </w:pPr>
      <w:r>
        <w:t xml:space="preserve">Depunerea proiectelor se face în format electronic, prin încărcarea aplicației în formularul disponibil </w:t>
      </w:r>
      <w:hyperlink r:id="rId5" w:history="1">
        <w:r w:rsidRPr="005F0443">
          <w:rPr>
            <w:rStyle w:val="Hyperlink"/>
            <w:b/>
            <w:bCs/>
          </w:rPr>
          <w:t>aici</w:t>
        </w:r>
      </w:hyperlink>
      <w:r>
        <w:t xml:space="preserve">, de către studentul coordonator, până </w:t>
      </w:r>
      <w:r w:rsidRPr="00307A9F">
        <w:rPr>
          <w:b/>
          <w:bCs/>
        </w:rPr>
        <w:t xml:space="preserve">cel târziu duminică, </w:t>
      </w:r>
      <w:r w:rsidR="005F0443">
        <w:rPr>
          <w:b/>
          <w:bCs/>
          <w:lang w:val="ro-RO"/>
        </w:rPr>
        <w:t>4</w:t>
      </w:r>
      <w:r w:rsidRPr="00307A9F">
        <w:rPr>
          <w:b/>
          <w:bCs/>
        </w:rPr>
        <w:t xml:space="preserve"> </w:t>
      </w:r>
      <w:r w:rsidR="005F0443">
        <w:rPr>
          <w:b/>
          <w:bCs/>
          <w:lang w:val="ro-RO"/>
        </w:rPr>
        <w:t>mai</w:t>
      </w:r>
      <w:r w:rsidRPr="00307A9F">
        <w:rPr>
          <w:b/>
          <w:bCs/>
        </w:rPr>
        <w:t xml:space="preserve"> 202</w:t>
      </w:r>
      <w:r w:rsidR="005F0443">
        <w:rPr>
          <w:b/>
          <w:bCs/>
          <w:lang w:val="ro-RO"/>
        </w:rPr>
        <w:t>5</w:t>
      </w:r>
      <w:r>
        <w:t>.</w:t>
      </w:r>
    </w:p>
    <w:p w14:paraId="42933A3F" w14:textId="1B19804D" w:rsidR="00307A9F" w:rsidRDefault="00307A9F" w:rsidP="001B7406">
      <w:pPr>
        <w:spacing w:after="120" w:line="276" w:lineRule="auto"/>
        <w:jc w:val="both"/>
      </w:pPr>
      <w:r>
        <w:t>Studenții care au depus proiectele câștigătoare vor primi premii/burse extracuriculare ce nu vor depăși 500 lei/student din echipa de proiect, indiferent de numărul de studenți în echipă. Acestea vor fi acordate după transmiterea rapoartelor privind implementarea proiectelor de promovare.</w:t>
      </w:r>
    </w:p>
    <w:p w14:paraId="12B71E19" w14:textId="46B0AB0E" w:rsidR="00CE131E" w:rsidRPr="00D22C23" w:rsidRDefault="00307A9F" w:rsidP="001B7406">
      <w:pPr>
        <w:spacing w:after="120" w:line="276" w:lineRule="auto"/>
        <w:jc w:val="both"/>
        <w:rPr>
          <w:lang w:val="ro-RO"/>
        </w:rPr>
      </w:pPr>
      <w:r>
        <w:t xml:space="preserve">Mai multe detalii cu privire la apelul lansat în cadrul proiectului </w:t>
      </w:r>
      <w:r w:rsidRPr="000A7AC0">
        <w:rPr>
          <w:b/>
          <w:bCs/>
          <w:i/>
          <w:iCs/>
        </w:rPr>
        <w:t>UB ACCEPT</w:t>
      </w:r>
      <w:r>
        <w:t xml:space="preserve"> pot fi solicitate la adresa de mail </w:t>
      </w:r>
      <w:hyperlink r:id="rId6" w:history="1">
        <w:r w:rsidRPr="00307A9F">
          <w:rPr>
            <w:rStyle w:val="Hyperlink"/>
            <w:b/>
            <w:bCs/>
          </w:rPr>
          <w:t>sustenabilitate@g.unibuc.ro</w:t>
        </w:r>
      </w:hyperlink>
      <w:r>
        <w:t xml:space="preserve">. Calendarul complet al competiției, precum și toate criteriile de jurizare, pot fi consultate în documentul de </w:t>
      </w:r>
      <w:hyperlink r:id="rId7" w:history="1">
        <w:r w:rsidRPr="00D22C23">
          <w:rPr>
            <w:rStyle w:val="Hyperlink"/>
            <w:b/>
            <w:bCs/>
          </w:rPr>
          <w:t>aici</w:t>
        </w:r>
      </w:hyperlink>
      <w:r>
        <w:t xml:space="preserve">. </w:t>
      </w:r>
      <w:r w:rsidR="001B7406">
        <w:t xml:space="preserve">Regulamentul competiției poate fi consultat </w:t>
      </w:r>
      <w:hyperlink r:id="rId8" w:history="1">
        <w:r w:rsidR="001B7406" w:rsidRPr="00D22C23">
          <w:rPr>
            <w:rStyle w:val="Hyperlink"/>
            <w:b/>
            <w:bCs/>
          </w:rPr>
          <w:t>aici</w:t>
        </w:r>
      </w:hyperlink>
      <w:r w:rsidR="001B7406">
        <w:t xml:space="preserve">. Anexele 2 și 3 pot fi descărcate de </w:t>
      </w:r>
      <w:hyperlink r:id="rId9" w:history="1">
        <w:r w:rsidR="001B7406" w:rsidRPr="00D22C23">
          <w:rPr>
            <w:rStyle w:val="Hyperlink"/>
            <w:b/>
            <w:bCs/>
          </w:rPr>
          <w:t>aici</w:t>
        </w:r>
      </w:hyperlink>
      <w:r w:rsidR="001B7406">
        <w:t xml:space="preserve"> și, respectiv, de </w:t>
      </w:r>
      <w:hyperlink r:id="rId10" w:history="1">
        <w:r w:rsidR="001B7406" w:rsidRPr="00D22C23">
          <w:rPr>
            <w:rStyle w:val="Hyperlink"/>
            <w:b/>
            <w:bCs/>
          </w:rPr>
          <w:t>aici</w:t>
        </w:r>
      </w:hyperlink>
      <w:r w:rsidR="001B7406">
        <w:t xml:space="preserve">. </w:t>
      </w:r>
    </w:p>
    <w:sectPr w:rsidR="00CE131E" w:rsidRPr="00D22C2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31E"/>
    <w:rsid w:val="000A7AC0"/>
    <w:rsid w:val="001B7406"/>
    <w:rsid w:val="00307A9F"/>
    <w:rsid w:val="003F4E7B"/>
    <w:rsid w:val="005F0443"/>
    <w:rsid w:val="00803525"/>
    <w:rsid w:val="00A64360"/>
    <w:rsid w:val="00C35E5B"/>
    <w:rsid w:val="00CE131E"/>
    <w:rsid w:val="00D2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33577"/>
  <w15:chartTrackingRefBased/>
  <w15:docId w15:val="{CF2350E4-FF8E-0847-89D2-F82EA52E3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CE13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CE13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CE13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CE13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CE13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CE131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CE131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CE131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CE131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CE13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CE13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CE13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CE131E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CE131E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CE131E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CE131E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CE131E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CE131E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CE131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CE13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CE131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CE13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CE131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CE131E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CE131E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CE131E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CE13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CE131E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CE131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CE131E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CE13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ibuc.ro/wp-content/uploads/2025/04/Regulament-competitie-proiecte-de-promovare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unibuc.ro/wp-content/uploads/2025/04/Anexa-1-Apel-la-proiecte.pdf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ustenabilitate@g.unibuc.ro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forms.gle/G76XnXpCxye7EpfP6" TargetMode="External"/><Relationship Id="rId10" Type="http://schemas.openxmlformats.org/officeDocument/2006/relationships/hyperlink" Target="https://unibuc.ro/wp-content/uploads/2025/04/Anexa-3-Model-raport-implementare.docx" TargetMode="External"/><Relationship Id="rId4" Type="http://schemas.openxmlformats.org/officeDocument/2006/relationships/hyperlink" Target="https://www.recensamantromania.ro/rezultate-rpl-2021/rezultate-definitive-caracteristici-demografice/" TargetMode="External"/><Relationship Id="rId9" Type="http://schemas.openxmlformats.org/officeDocument/2006/relationships/hyperlink" Target="https://unibuc.ro/wp-content/uploads/2025/04/Anexa-2-Model-aplicatie-proiecte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416</Words>
  <Characters>2373</Characters>
  <Application>Microsoft Office Word</Application>
  <DocSecurity>0</DocSecurity>
  <Lines>19</Lines>
  <Paragraphs>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 MICLEA</dc:creator>
  <cp:keywords/>
  <dc:description/>
  <cp:lastModifiedBy>IOAN MICLEA</cp:lastModifiedBy>
  <cp:revision>3</cp:revision>
  <dcterms:created xsi:type="dcterms:W3CDTF">2024-04-12T08:36:00Z</dcterms:created>
  <dcterms:modified xsi:type="dcterms:W3CDTF">2025-04-25T07:26:00Z</dcterms:modified>
</cp:coreProperties>
</file>