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E01FF" w14:textId="4858509B" w:rsidR="007013DE" w:rsidRPr="004D1AF7" w:rsidRDefault="006E3A65">
      <w:pPr>
        <w:rPr>
          <w:b/>
          <w:bCs/>
          <w:lang w:val="es-ES"/>
        </w:rPr>
      </w:pPr>
      <w:r w:rsidRPr="004D1AF7">
        <w:rPr>
          <w:b/>
          <w:bCs/>
          <w:lang w:val="es-ES"/>
        </w:rPr>
        <w:t xml:space="preserve">Burse în </w:t>
      </w:r>
      <w:r w:rsidR="004F5F23" w:rsidRPr="004D1AF7">
        <w:rPr>
          <w:b/>
          <w:bCs/>
          <w:lang w:val="es-ES"/>
        </w:rPr>
        <w:t xml:space="preserve">Thailanda </w:t>
      </w:r>
      <w:r w:rsidRPr="004D1AF7">
        <w:rPr>
          <w:b/>
          <w:bCs/>
          <w:lang w:val="es-ES"/>
        </w:rPr>
        <w:t xml:space="preserve">pentru studenții UB, oferite de </w:t>
      </w:r>
      <w:r w:rsidR="004F5F23" w:rsidRPr="00511F60">
        <w:rPr>
          <w:b/>
          <w:bCs/>
          <w:lang w:val="es-ES"/>
        </w:rPr>
        <w:t>Kasetsart University Sriracha Campus</w:t>
      </w:r>
      <w:r w:rsidR="0062022B" w:rsidRPr="004D1AF7">
        <w:rPr>
          <w:b/>
          <w:bCs/>
          <w:lang w:val="es-ES"/>
        </w:rPr>
        <w:t xml:space="preserve">. Termenul-limită </w:t>
      </w:r>
      <w:r w:rsidR="00E25F87">
        <w:rPr>
          <w:b/>
          <w:bCs/>
          <w:lang w:val="es-ES"/>
        </w:rPr>
        <w:t xml:space="preserve">pentru transmiterea aplicațiilor </w:t>
      </w:r>
      <w:r w:rsidR="0062022B" w:rsidRPr="004D1AF7">
        <w:rPr>
          <w:b/>
          <w:bCs/>
          <w:lang w:val="es-ES"/>
        </w:rPr>
        <w:t>este 15 aprilie 2025</w:t>
      </w:r>
    </w:p>
    <w:p w14:paraId="1629907D" w14:textId="77777777" w:rsidR="004F5F23" w:rsidRPr="0062022B" w:rsidRDefault="004F5F23">
      <w:pPr>
        <w:rPr>
          <w:lang w:val="es-ES"/>
        </w:rPr>
      </w:pPr>
    </w:p>
    <w:p w14:paraId="56EB9905" w14:textId="1A36A09F" w:rsidR="003473CE" w:rsidRDefault="009721DF" w:rsidP="00C266A1">
      <w:pPr>
        <w:jc w:val="both"/>
        <w:rPr>
          <w:sz w:val="24"/>
          <w:szCs w:val="24"/>
          <w:lang w:val="es-ES"/>
        </w:rPr>
      </w:pPr>
      <w:r w:rsidRPr="00C266A1">
        <w:rPr>
          <w:sz w:val="24"/>
          <w:szCs w:val="24"/>
          <w:lang w:val="es-ES"/>
        </w:rPr>
        <w:t xml:space="preserve">Studenții Universității din București sunt invitați să aplice pentru bursele oferite de </w:t>
      </w:r>
      <w:r w:rsidRPr="00511F60">
        <w:rPr>
          <w:sz w:val="24"/>
          <w:szCs w:val="24"/>
          <w:lang w:val="es-ES"/>
        </w:rPr>
        <w:t>Kasetsart University Sriracha Campus</w:t>
      </w:r>
      <w:r w:rsidRPr="00C266A1">
        <w:rPr>
          <w:sz w:val="24"/>
          <w:szCs w:val="24"/>
          <w:lang w:val="es-ES"/>
        </w:rPr>
        <w:t>, Thailanda</w:t>
      </w:r>
      <w:r w:rsidR="004D1AF7">
        <w:rPr>
          <w:sz w:val="24"/>
          <w:szCs w:val="24"/>
          <w:lang w:val="es-ES"/>
        </w:rPr>
        <w:t xml:space="preserve"> până pe </w:t>
      </w:r>
      <w:r w:rsidR="004D1AF7" w:rsidRPr="00272DA0">
        <w:rPr>
          <w:b/>
          <w:bCs/>
          <w:sz w:val="24"/>
          <w:szCs w:val="24"/>
          <w:lang w:val="es-ES"/>
        </w:rPr>
        <w:t>15 aprilie 2025</w:t>
      </w:r>
      <w:r w:rsidR="004D1AF7">
        <w:rPr>
          <w:sz w:val="24"/>
          <w:szCs w:val="24"/>
          <w:lang w:val="es-ES"/>
        </w:rPr>
        <w:t xml:space="preserve">. </w:t>
      </w:r>
    </w:p>
    <w:p w14:paraId="7F3F276B" w14:textId="77777777" w:rsidR="00244576" w:rsidRDefault="003473CE" w:rsidP="00C266A1">
      <w:pPr>
        <w:jc w:val="both"/>
        <w:rPr>
          <w:sz w:val="24"/>
          <w:szCs w:val="24"/>
          <w:lang w:val="es-ES"/>
        </w:rPr>
      </w:pPr>
      <w:r w:rsidRPr="00C266A1">
        <w:rPr>
          <w:sz w:val="24"/>
          <w:szCs w:val="24"/>
          <w:lang w:val="es-ES"/>
        </w:rPr>
        <w:t>Se oferă burse atât cetățenilor români, cât și cetățenilor din alte 48 de țări din Europa: Albania, Andorra, Armenia, Austria, Azerb</w:t>
      </w:r>
      <w:r w:rsidR="00AB387E">
        <w:rPr>
          <w:sz w:val="24"/>
          <w:szCs w:val="24"/>
          <w:lang w:val="es-ES"/>
        </w:rPr>
        <w:t>aidj</w:t>
      </w:r>
      <w:r w:rsidRPr="00C266A1">
        <w:rPr>
          <w:sz w:val="24"/>
          <w:szCs w:val="24"/>
          <w:lang w:val="es-ES"/>
        </w:rPr>
        <w:t xml:space="preserve">an, Belarus, Belgia, Bosnia și Herțegovina, Bulgaria, Croația, Cipru, Cehia, Danemarca, Estonia, Finlanda, Franța, Georgia, Germania, Grecia, Ungaria, Islanda, Irlanda, Italia, Kosovo, Letonia, Liechtenstein, Lituania, Luxemburg, Malta, Moldova, Muntenegru, Macedonia de Nord, Norvegia, </w:t>
      </w:r>
      <w:r w:rsidR="001538D9">
        <w:rPr>
          <w:sz w:val="24"/>
          <w:szCs w:val="24"/>
          <w:lang w:val="es-ES"/>
        </w:rPr>
        <w:t xml:space="preserve">Ordinul de </w:t>
      </w:r>
      <w:r w:rsidRPr="00C266A1">
        <w:rPr>
          <w:sz w:val="24"/>
          <w:szCs w:val="24"/>
          <w:lang w:val="es-ES"/>
        </w:rPr>
        <w:t xml:space="preserve">Malta, Polonia, Portugalia, Rusia, San Marino, Serbia, Slovacia, Slovenia, Spania, Suedia, Elveția, Turcia, Ucraina, Regatul </w:t>
      </w:r>
      <w:r w:rsidR="00AB387E">
        <w:rPr>
          <w:sz w:val="24"/>
          <w:szCs w:val="24"/>
          <w:lang w:val="es-ES"/>
        </w:rPr>
        <w:t xml:space="preserve">Unit </w:t>
      </w:r>
      <w:r w:rsidRPr="00C266A1">
        <w:rPr>
          <w:sz w:val="24"/>
          <w:szCs w:val="24"/>
          <w:lang w:val="es-ES"/>
        </w:rPr>
        <w:t>și Vatican.</w:t>
      </w:r>
    </w:p>
    <w:p w14:paraId="2B93EA67" w14:textId="34D824CA" w:rsidR="003473CE" w:rsidRDefault="003473CE" w:rsidP="00C266A1">
      <w:pPr>
        <w:jc w:val="both"/>
        <w:rPr>
          <w:sz w:val="24"/>
          <w:szCs w:val="24"/>
          <w:lang w:val="es-ES"/>
        </w:rPr>
      </w:pPr>
      <w:r w:rsidRPr="00C266A1">
        <w:rPr>
          <w:sz w:val="24"/>
          <w:szCs w:val="24"/>
          <w:lang w:val="es-ES"/>
        </w:rPr>
        <w:t xml:space="preserve">De asemenea, mai pot aplica studenții din țările membre ale Asociației națiunilor din sud-estul Asiei (ASEAN), dar și cei din ASEAN+6. </w:t>
      </w:r>
    </w:p>
    <w:p w14:paraId="60105BA9" w14:textId="33327868" w:rsidR="00E25A15" w:rsidRDefault="00E25A15" w:rsidP="00C266A1">
      <w:p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Se oferă </w:t>
      </w:r>
      <w:r w:rsidR="0099743F" w:rsidRPr="0049167A">
        <w:rPr>
          <w:b/>
          <w:bCs/>
          <w:sz w:val="24"/>
          <w:szCs w:val="24"/>
          <w:lang w:val="es-ES"/>
        </w:rPr>
        <w:t>10 burse pentru</w:t>
      </w:r>
      <w:r w:rsidR="004D1AF7">
        <w:rPr>
          <w:b/>
          <w:bCs/>
          <w:sz w:val="24"/>
          <w:szCs w:val="24"/>
          <w:lang w:val="es-ES"/>
        </w:rPr>
        <w:t xml:space="preserve"> studii de</w:t>
      </w:r>
      <w:r w:rsidR="0099743F" w:rsidRPr="0049167A">
        <w:rPr>
          <w:b/>
          <w:bCs/>
          <w:sz w:val="24"/>
          <w:szCs w:val="24"/>
          <w:lang w:val="es-ES"/>
        </w:rPr>
        <w:t xml:space="preserve"> </w:t>
      </w:r>
      <w:r w:rsidR="0049167A" w:rsidRPr="0049167A">
        <w:rPr>
          <w:b/>
          <w:bCs/>
          <w:sz w:val="24"/>
          <w:szCs w:val="24"/>
          <w:lang w:val="es-ES"/>
        </w:rPr>
        <w:t>licență</w:t>
      </w:r>
      <w:r w:rsidR="0049167A">
        <w:rPr>
          <w:sz w:val="24"/>
          <w:szCs w:val="24"/>
          <w:lang w:val="es-ES"/>
        </w:rPr>
        <w:t xml:space="preserve"> (</w:t>
      </w:r>
      <w:r w:rsidR="0049167A" w:rsidRPr="0049167A">
        <w:rPr>
          <w:b/>
          <w:bCs/>
          <w:sz w:val="24"/>
          <w:szCs w:val="24"/>
          <w:lang w:val="es-ES"/>
        </w:rPr>
        <w:t>4 ani</w:t>
      </w:r>
      <w:r w:rsidR="0049167A">
        <w:rPr>
          <w:sz w:val="24"/>
          <w:szCs w:val="24"/>
          <w:lang w:val="es-ES"/>
        </w:rPr>
        <w:t xml:space="preserve">) și </w:t>
      </w:r>
      <w:r w:rsidR="0049167A" w:rsidRPr="0049167A">
        <w:rPr>
          <w:b/>
          <w:bCs/>
          <w:sz w:val="24"/>
          <w:szCs w:val="24"/>
          <w:lang w:val="es-ES"/>
        </w:rPr>
        <w:t>10 burse pentru</w:t>
      </w:r>
      <w:r w:rsidR="004D1AF7">
        <w:rPr>
          <w:b/>
          <w:bCs/>
          <w:sz w:val="24"/>
          <w:szCs w:val="24"/>
          <w:lang w:val="es-ES"/>
        </w:rPr>
        <w:t xml:space="preserve"> studii de</w:t>
      </w:r>
      <w:r w:rsidR="0049167A" w:rsidRPr="0049167A">
        <w:rPr>
          <w:b/>
          <w:bCs/>
          <w:sz w:val="24"/>
          <w:szCs w:val="24"/>
          <w:lang w:val="es-ES"/>
        </w:rPr>
        <w:t xml:space="preserve"> master</w:t>
      </w:r>
      <w:r w:rsidR="004D1AF7">
        <w:rPr>
          <w:b/>
          <w:bCs/>
          <w:sz w:val="24"/>
          <w:szCs w:val="24"/>
          <w:lang w:val="es-ES"/>
        </w:rPr>
        <w:t>at</w:t>
      </w:r>
      <w:r w:rsidR="0049167A">
        <w:rPr>
          <w:sz w:val="24"/>
          <w:szCs w:val="24"/>
          <w:lang w:val="es-ES"/>
        </w:rPr>
        <w:t xml:space="preserve"> (</w:t>
      </w:r>
      <w:r w:rsidR="0049167A" w:rsidRPr="0049167A">
        <w:rPr>
          <w:b/>
          <w:bCs/>
          <w:sz w:val="24"/>
          <w:szCs w:val="24"/>
          <w:lang w:val="es-ES"/>
        </w:rPr>
        <w:t>2 ani</w:t>
      </w:r>
      <w:r w:rsidR="0049167A">
        <w:rPr>
          <w:sz w:val="24"/>
          <w:szCs w:val="24"/>
          <w:lang w:val="es-ES"/>
        </w:rPr>
        <w:t xml:space="preserve">). </w:t>
      </w:r>
    </w:p>
    <w:p w14:paraId="5193F215" w14:textId="64769D64" w:rsidR="0062022B" w:rsidRPr="00870E62" w:rsidRDefault="0062022B" w:rsidP="00C266A1">
      <w:pPr>
        <w:jc w:val="both"/>
        <w:rPr>
          <w:b/>
          <w:bCs/>
          <w:sz w:val="24"/>
          <w:szCs w:val="24"/>
          <w:lang w:val="es-ES"/>
        </w:rPr>
      </w:pPr>
      <w:r w:rsidRPr="00FC1872">
        <w:rPr>
          <w:b/>
          <w:bCs/>
          <w:sz w:val="24"/>
          <w:szCs w:val="24"/>
          <w:lang w:val="es-ES"/>
        </w:rPr>
        <w:t>Criterii de eligibilitate</w:t>
      </w:r>
      <w:r w:rsidR="00870E62">
        <w:rPr>
          <w:b/>
          <w:bCs/>
          <w:sz w:val="24"/>
          <w:szCs w:val="24"/>
          <w:lang w:val="es-ES"/>
        </w:rPr>
        <w:t xml:space="preserve"> </w:t>
      </w:r>
      <w:r w:rsidR="00870E62" w:rsidRPr="00870E62">
        <w:rPr>
          <w:sz w:val="24"/>
          <w:szCs w:val="24"/>
          <w:lang w:val="es-ES"/>
        </w:rPr>
        <w:t>pentru</w:t>
      </w:r>
      <w:r w:rsidR="00870E62">
        <w:rPr>
          <w:b/>
          <w:bCs/>
          <w:sz w:val="24"/>
          <w:szCs w:val="24"/>
          <w:lang w:val="es-ES"/>
        </w:rPr>
        <w:t xml:space="preserve"> </w:t>
      </w:r>
      <w:r w:rsidR="00870E62">
        <w:rPr>
          <w:sz w:val="24"/>
          <w:szCs w:val="24"/>
          <w:lang w:val="es-ES"/>
        </w:rPr>
        <w:t xml:space="preserve">studii </w:t>
      </w:r>
      <w:r>
        <w:rPr>
          <w:sz w:val="24"/>
          <w:szCs w:val="24"/>
          <w:lang w:val="es-ES"/>
        </w:rPr>
        <w:t xml:space="preserve">de </w:t>
      </w:r>
      <w:r w:rsidRPr="00870E62">
        <w:rPr>
          <w:b/>
          <w:bCs/>
          <w:sz w:val="24"/>
          <w:szCs w:val="24"/>
          <w:lang w:val="es-ES"/>
        </w:rPr>
        <w:t>licență</w:t>
      </w:r>
      <w:r w:rsidR="00870E62">
        <w:rPr>
          <w:sz w:val="24"/>
          <w:szCs w:val="24"/>
          <w:lang w:val="es-ES"/>
        </w:rPr>
        <w:t>:</w:t>
      </w:r>
    </w:p>
    <w:p w14:paraId="229944D5" w14:textId="41CABEB8" w:rsidR="001F1786" w:rsidRPr="001F1786" w:rsidRDefault="001F1786" w:rsidP="00E77F74">
      <w:pPr>
        <w:pStyle w:val="Listparagraf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</w:pPr>
      <w:r w:rsidRPr="001F1786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>Să dețină un pașaport valabi</w:t>
      </w:r>
      <w:r w:rsidR="00E77F74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 xml:space="preserve">l emis de una dintre țările din </w:t>
      </w:r>
      <w:r w:rsidRPr="001F1786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>ASEAN/ASEAN+6/Europa. Pașaportul trebuie să aibă o valabilitate de cel puțin 6 luni, calculată de la data începerii semestrului universitar.</w:t>
      </w:r>
    </w:p>
    <w:p w14:paraId="5CF3D3B6" w14:textId="6570D122" w:rsidR="001F1786" w:rsidRPr="001F1786" w:rsidRDefault="001F1786" w:rsidP="00E77F74">
      <w:pPr>
        <w:pStyle w:val="Listparagraf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</w:pPr>
      <w:r w:rsidRPr="001F1786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 xml:space="preserve">Să fi absolvit liceul înainte de luna iunie 2025 (pentru programele </w:t>
      </w:r>
      <w:r w:rsidR="00DD6361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>standard</w:t>
      </w:r>
      <w:r w:rsidRPr="001F1786">
        <w:rPr>
          <w:rFonts w:eastAsia="Times New Roman" w:cs="Times New Roman"/>
          <w:kern w:val="0"/>
          <w:sz w:val="24"/>
          <w:szCs w:val="24"/>
          <w:lang w:val="es-ES" w:eastAsia="en-GB"/>
          <w14:ligatures w14:val="none"/>
        </w:rPr>
        <w:t>) sau înainte de luna august 2025 (pentru programele în limba engleză/internaționale)</w:t>
      </w:r>
    </w:p>
    <w:p w14:paraId="27250FF3" w14:textId="5245E06D" w:rsidR="001F1786" w:rsidRPr="009F6439" w:rsidRDefault="001F1786" w:rsidP="00E77F74">
      <w:pPr>
        <w:pStyle w:val="Listparagraf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9F6439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Să poată comunica în limba engleză și/sau thailandeză (în cazul programelor </w:t>
      </w:r>
      <w:r w:rsidR="002F1AD5" w:rsidRPr="009F6439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standard</w:t>
      </w:r>
      <w:r w:rsidRPr="009F6439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).</w:t>
      </w:r>
    </w:p>
    <w:p w14:paraId="53E19A31" w14:textId="316B4B3C" w:rsidR="001F1786" w:rsidRPr="009F6439" w:rsidRDefault="001F1786" w:rsidP="00E77F74">
      <w:pPr>
        <w:pStyle w:val="Listparagraf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9F6439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Să nu aibă probleme de sănătate care să le afecteze studiile.</w:t>
      </w:r>
    </w:p>
    <w:p w14:paraId="10E53D7E" w14:textId="19110BCF" w:rsidR="001F1786" w:rsidRPr="001F1786" w:rsidRDefault="001F1786" w:rsidP="00E77F74">
      <w:pPr>
        <w:pStyle w:val="Listparagraf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9F6439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Să îndeplinească toate condițiile necesare pentru obținerea unei vize de student (viză ED</w:t>
      </w:r>
      <w:r w:rsidRPr="001F1786">
        <w:rPr>
          <w:rFonts w:eastAsia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="002F1AD5">
        <w:rPr>
          <w:rFonts w:eastAsia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1F98675" w14:textId="51B7A509" w:rsidR="0062022B" w:rsidRDefault="00870E62" w:rsidP="001F1786">
      <w:pPr>
        <w:jc w:val="both"/>
        <w:rPr>
          <w:sz w:val="24"/>
          <w:szCs w:val="24"/>
          <w:lang w:val="es-ES"/>
        </w:rPr>
      </w:pPr>
      <w:r w:rsidRPr="00870E62">
        <w:rPr>
          <w:b/>
          <w:bCs/>
          <w:sz w:val="24"/>
          <w:szCs w:val="24"/>
          <w:lang w:val="es-ES"/>
        </w:rPr>
        <w:t>Criterii de eligibilitate</w:t>
      </w:r>
      <w:r>
        <w:rPr>
          <w:sz w:val="24"/>
          <w:szCs w:val="24"/>
          <w:lang w:val="es-ES"/>
        </w:rPr>
        <w:t xml:space="preserve"> pentru studii de </w:t>
      </w:r>
      <w:r w:rsidRPr="00870E62">
        <w:rPr>
          <w:b/>
          <w:bCs/>
          <w:sz w:val="24"/>
          <w:szCs w:val="24"/>
          <w:lang w:val="es-ES"/>
        </w:rPr>
        <w:t>masterat</w:t>
      </w:r>
      <w:r>
        <w:rPr>
          <w:sz w:val="24"/>
          <w:szCs w:val="24"/>
          <w:lang w:val="es-ES"/>
        </w:rPr>
        <w:t>:</w:t>
      </w:r>
    </w:p>
    <w:p w14:paraId="2A68EA7F" w14:textId="2058B983" w:rsidR="0074505E" w:rsidRPr="0074505E" w:rsidRDefault="0074505E" w:rsidP="0074505E">
      <w:pPr>
        <w:pStyle w:val="Listparagraf"/>
        <w:numPr>
          <w:ilvl w:val="0"/>
          <w:numId w:val="6"/>
        </w:numPr>
        <w:jc w:val="both"/>
        <w:rPr>
          <w:sz w:val="24"/>
          <w:szCs w:val="24"/>
          <w:lang w:val="es-ES"/>
        </w:rPr>
      </w:pPr>
      <w:r w:rsidRPr="0074505E">
        <w:rPr>
          <w:sz w:val="24"/>
          <w:szCs w:val="24"/>
          <w:lang w:val="es-ES"/>
        </w:rPr>
        <w:t>Să dețină un pașaport valabil emis de una dintre țările din ASEAN/ASEAN+6/Europa. Pașaportul trebuie să aibă o valabilitate de cel puțin 6 luni, calculată de la data începerii semestrului universitar.</w:t>
      </w:r>
    </w:p>
    <w:p w14:paraId="15F8E33B" w14:textId="4F34865B" w:rsidR="0074505E" w:rsidRPr="0074505E" w:rsidRDefault="0074505E" w:rsidP="0074505E">
      <w:pPr>
        <w:pStyle w:val="Listparagraf"/>
        <w:numPr>
          <w:ilvl w:val="0"/>
          <w:numId w:val="6"/>
        </w:numPr>
        <w:jc w:val="both"/>
        <w:rPr>
          <w:sz w:val="24"/>
          <w:szCs w:val="24"/>
          <w:lang w:val="es-ES"/>
        </w:rPr>
      </w:pPr>
      <w:r w:rsidRPr="0074505E">
        <w:rPr>
          <w:sz w:val="24"/>
          <w:szCs w:val="24"/>
          <w:lang w:val="es-ES"/>
        </w:rPr>
        <w:t xml:space="preserve">Să fi absolvit o facultate (studii de licență) înainte de luna iunie 2025 (pentru programele </w:t>
      </w:r>
      <w:r w:rsidR="002F1AD5">
        <w:rPr>
          <w:sz w:val="24"/>
          <w:szCs w:val="24"/>
          <w:lang w:val="es-ES"/>
        </w:rPr>
        <w:t>standard</w:t>
      </w:r>
      <w:r w:rsidRPr="0074505E">
        <w:rPr>
          <w:sz w:val="24"/>
          <w:szCs w:val="24"/>
          <w:lang w:val="es-ES"/>
        </w:rPr>
        <w:t>) sau înainte de luna august 2025 (pentru programele în limba engleză/internaționale).</w:t>
      </w:r>
    </w:p>
    <w:p w14:paraId="083200CA" w14:textId="4662707C" w:rsidR="0074505E" w:rsidRPr="009F6439" w:rsidRDefault="0074505E" w:rsidP="0074505E">
      <w:pPr>
        <w:pStyle w:val="Listparagraf"/>
        <w:numPr>
          <w:ilvl w:val="0"/>
          <w:numId w:val="6"/>
        </w:numPr>
        <w:jc w:val="both"/>
        <w:rPr>
          <w:sz w:val="24"/>
          <w:szCs w:val="24"/>
        </w:rPr>
      </w:pPr>
      <w:r w:rsidRPr="009F6439">
        <w:rPr>
          <w:sz w:val="24"/>
          <w:szCs w:val="24"/>
        </w:rPr>
        <w:t xml:space="preserve">Să poată comunica în limba engleză și/sau thailandeză (în cazul programelor </w:t>
      </w:r>
      <w:r w:rsidR="002F1AD5" w:rsidRPr="009F6439">
        <w:rPr>
          <w:sz w:val="24"/>
          <w:szCs w:val="24"/>
        </w:rPr>
        <w:t>standard</w:t>
      </w:r>
      <w:r w:rsidRPr="009F6439">
        <w:rPr>
          <w:sz w:val="24"/>
          <w:szCs w:val="24"/>
        </w:rPr>
        <w:t>).</w:t>
      </w:r>
    </w:p>
    <w:p w14:paraId="0154FB43" w14:textId="359F69E1" w:rsidR="0074505E" w:rsidRPr="0074505E" w:rsidRDefault="0074505E" w:rsidP="0074505E">
      <w:pPr>
        <w:pStyle w:val="Listparagraf"/>
        <w:numPr>
          <w:ilvl w:val="0"/>
          <w:numId w:val="6"/>
        </w:numPr>
        <w:jc w:val="both"/>
        <w:rPr>
          <w:sz w:val="24"/>
          <w:szCs w:val="24"/>
          <w:lang w:val="es-ES"/>
        </w:rPr>
      </w:pPr>
      <w:r w:rsidRPr="0074505E">
        <w:rPr>
          <w:sz w:val="24"/>
          <w:szCs w:val="24"/>
          <w:lang w:val="es-ES"/>
        </w:rPr>
        <w:t>Să nu aibă probleme de sănătate care să le afecteze studiile.</w:t>
      </w:r>
    </w:p>
    <w:p w14:paraId="50251C8B" w14:textId="082C130C" w:rsidR="0062022B" w:rsidRPr="00FC1872" w:rsidRDefault="0074505E" w:rsidP="00C266A1">
      <w:pPr>
        <w:pStyle w:val="Listparagraf"/>
        <w:numPr>
          <w:ilvl w:val="0"/>
          <w:numId w:val="6"/>
        </w:numPr>
        <w:jc w:val="both"/>
        <w:rPr>
          <w:sz w:val="24"/>
          <w:szCs w:val="24"/>
          <w:lang w:val="es-ES"/>
        </w:rPr>
      </w:pPr>
      <w:r w:rsidRPr="0074505E">
        <w:rPr>
          <w:sz w:val="24"/>
          <w:szCs w:val="24"/>
          <w:lang w:val="es-ES"/>
        </w:rPr>
        <w:t>Să îndeplinească toate condițiile necesare pentru obținerea unei vize de student (viză ED).</w:t>
      </w:r>
    </w:p>
    <w:p w14:paraId="40227DC5" w14:textId="699942C2" w:rsidR="0062022B" w:rsidRPr="00832F61" w:rsidRDefault="00832F61" w:rsidP="00832F61">
      <w:pPr>
        <w:jc w:val="both"/>
        <w:rPr>
          <w:sz w:val="24"/>
          <w:szCs w:val="24"/>
          <w:lang w:val="es-ES"/>
        </w:rPr>
      </w:pPr>
      <w:r w:rsidRPr="00832F61">
        <w:rPr>
          <w:sz w:val="24"/>
          <w:szCs w:val="24"/>
          <w:lang w:val="es-ES"/>
        </w:rPr>
        <w:lastRenderedPageBreak/>
        <w:t xml:space="preserve">Bursierii trebuie să își prezinte rezultatele academice la finalul fiecărui semestru și să mențină o medie anuală </w:t>
      </w:r>
      <w:r>
        <w:rPr>
          <w:sz w:val="24"/>
          <w:szCs w:val="24"/>
          <w:lang w:val="es-ES"/>
        </w:rPr>
        <w:t xml:space="preserve">(GPA) </w:t>
      </w:r>
      <w:r w:rsidRPr="00832F61">
        <w:rPr>
          <w:sz w:val="24"/>
          <w:szCs w:val="24"/>
          <w:lang w:val="es-ES"/>
        </w:rPr>
        <w:t xml:space="preserve">de cel puțin 2.00 pentru a putea beneficia de bursă și în anul universitar următor. Pentru a-și păstra bursa până la absolvire, aceștia trebuie </w:t>
      </w:r>
      <w:r w:rsidR="002A7D82">
        <w:rPr>
          <w:sz w:val="24"/>
          <w:szCs w:val="24"/>
          <w:lang w:val="es-ES"/>
        </w:rPr>
        <w:t xml:space="preserve">să raporteze </w:t>
      </w:r>
      <w:r w:rsidRPr="00832F61">
        <w:rPr>
          <w:sz w:val="24"/>
          <w:szCs w:val="24"/>
          <w:lang w:val="es-ES"/>
        </w:rPr>
        <w:t>situația școlară corespunzătoare fiecărui an.</w:t>
      </w:r>
    </w:p>
    <w:p w14:paraId="4B1AF4F8" w14:textId="1CEE16D4" w:rsidR="00244576" w:rsidRPr="00244576" w:rsidRDefault="00244576" w:rsidP="00244576">
      <w:p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Valoarea </w:t>
      </w:r>
      <w:r w:rsidRPr="00C266A1">
        <w:rPr>
          <w:sz w:val="24"/>
          <w:szCs w:val="24"/>
          <w:lang w:val="es-ES"/>
        </w:rPr>
        <w:t>bursel</w:t>
      </w:r>
      <w:r>
        <w:rPr>
          <w:sz w:val="24"/>
          <w:szCs w:val="24"/>
          <w:lang w:val="es-ES"/>
        </w:rPr>
        <w:t>or</w:t>
      </w:r>
      <w:r w:rsidRPr="00C266A1">
        <w:rPr>
          <w:sz w:val="24"/>
          <w:szCs w:val="24"/>
          <w:lang w:val="es-ES"/>
        </w:rPr>
        <w:t xml:space="preserve"> oferite de </w:t>
      </w:r>
      <w:r w:rsidRPr="00511F60">
        <w:rPr>
          <w:sz w:val="24"/>
          <w:szCs w:val="24"/>
          <w:lang w:val="es-ES"/>
        </w:rPr>
        <w:t>Kasetsart University Sriracha Campus</w:t>
      </w:r>
      <w:r>
        <w:rPr>
          <w:sz w:val="24"/>
          <w:szCs w:val="24"/>
          <w:lang w:val="es-ES"/>
        </w:rPr>
        <w:t xml:space="preserve"> este de </w:t>
      </w:r>
      <w:r w:rsidRPr="00244576">
        <w:rPr>
          <w:b/>
          <w:bCs/>
          <w:sz w:val="24"/>
          <w:szCs w:val="24"/>
          <w:lang w:val="es-ES"/>
        </w:rPr>
        <w:t>10.000 THB/lună/persoană</w:t>
      </w:r>
      <w:r w:rsidRPr="00244576">
        <w:rPr>
          <w:b/>
          <w:bCs/>
          <w:sz w:val="24"/>
          <w:szCs w:val="24"/>
          <w:lang w:val="es-ES"/>
        </w:rPr>
        <w:t xml:space="preserve"> </w:t>
      </w:r>
      <w:r>
        <w:rPr>
          <w:sz w:val="24"/>
          <w:szCs w:val="24"/>
          <w:lang w:val="es-ES"/>
        </w:rPr>
        <w:t xml:space="preserve">pentru studenții la un program de licentă, iar </w:t>
      </w:r>
      <w:r w:rsidRPr="00244576">
        <w:rPr>
          <w:b/>
          <w:bCs/>
          <w:sz w:val="24"/>
          <w:szCs w:val="24"/>
        </w:rPr>
        <w:t>12.000 THB/lună/persoană</w:t>
      </w:r>
      <w:r>
        <w:rPr>
          <w:sz w:val="24"/>
          <w:szCs w:val="24"/>
        </w:rPr>
        <w:t xml:space="preserve"> pentru studenții la un program de masterat. </w:t>
      </w:r>
    </w:p>
    <w:p w14:paraId="18E056BD" w14:textId="3121FBD0" w:rsidR="00AF1AA5" w:rsidRDefault="00906632" w:rsidP="00C266A1">
      <w:pPr>
        <w:jc w:val="both"/>
        <w:rPr>
          <w:sz w:val="24"/>
          <w:szCs w:val="24"/>
          <w:lang w:val="es-ES"/>
        </w:rPr>
      </w:pPr>
      <w:r w:rsidRPr="00906632">
        <w:rPr>
          <w:sz w:val="24"/>
          <w:szCs w:val="24"/>
          <w:lang w:val="es-ES"/>
        </w:rPr>
        <w:t xml:space="preserve">Studenții nu vor </w:t>
      </w:r>
      <w:r w:rsidR="00244576">
        <w:rPr>
          <w:sz w:val="24"/>
          <w:szCs w:val="24"/>
          <w:lang w:val="es-ES"/>
        </w:rPr>
        <w:t xml:space="preserve">plăti </w:t>
      </w:r>
      <w:r w:rsidRPr="00906632">
        <w:rPr>
          <w:sz w:val="24"/>
          <w:szCs w:val="24"/>
          <w:lang w:val="es-ES"/>
        </w:rPr>
        <w:t>taxa de</w:t>
      </w:r>
      <w:r>
        <w:rPr>
          <w:sz w:val="24"/>
          <w:szCs w:val="24"/>
          <w:lang w:val="es-ES"/>
        </w:rPr>
        <w:t xml:space="preserve"> școlarizare, taxa pentru studenți internaționali</w:t>
      </w:r>
      <w:r w:rsidR="00AF1AA5">
        <w:rPr>
          <w:sz w:val="24"/>
          <w:szCs w:val="24"/>
          <w:lang w:val="es-ES"/>
        </w:rPr>
        <w:t xml:space="preserve"> și taxa de cazare în căminul universității. Totuși, beneficiarii bursei sunt responsabili pentru acoperirea tuturor cheltuielilor care nu sunt incluse în bursa menționată mai sus, cum ar fi: costurile de transport, taxele pentru viză (dacă este cazul), biletele de avion, asigurarea de sănătate, mesele, utilitățile și alte cheltuieli personale. </w:t>
      </w:r>
    </w:p>
    <w:p w14:paraId="396BB3E6" w14:textId="62165913" w:rsidR="00C266A1" w:rsidRPr="009721DF" w:rsidRDefault="00DF0CB6">
      <w:pPr>
        <w:rPr>
          <w:lang w:val="es-ES"/>
        </w:rPr>
      </w:pPr>
      <w:r>
        <w:rPr>
          <w:lang w:val="es-ES"/>
        </w:rPr>
        <w:t xml:space="preserve">Mai multe informații sunt disponibile pe site-ul universității, </w:t>
      </w:r>
      <w:hyperlink r:id="rId5" w:history="1">
        <w:r w:rsidRPr="00DF0CB6">
          <w:rPr>
            <w:rStyle w:val="Hyperlink"/>
            <w:lang w:val="es-ES"/>
          </w:rPr>
          <w:t>aici</w:t>
        </w:r>
      </w:hyperlink>
      <w:r>
        <w:rPr>
          <w:lang w:val="es-ES"/>
        </w:rPr>
        <w:t xml:space="preserve"> și </w:t>
      </w:r>
      <w:hyperlink r:id="rId6" w:anchor="page-top" w:history="1">
        <w:r w:rsidRPr="00FC1872">
          <w:rPr>
            <w:rStyle w:val="Hyperlink"/>
            <w:lang w:val="es-ES"/>
          </w:rPr>
          <w:t>aici</w:t>
        </w:r>
      </w:hyperlink>
      <w:r>
        <w:rPr>
          <w:lang w:val="es-ES"/>
        </w:rPr>
        <w:t>.</w:t>
      </w:r>
    </w:p>
    <w:sectPr w:rsidR="00C266A1" w:rsidRPr="009721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5AF6"/>
    <w:multiLevelType w:val="hybridMultilevel"/>
    <w:tmpl w:val="035C2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40CAA"/>
    <w:multiLevelType w:val="hybridMultilevel"/>
    <w:tmpl w:val="526E95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A96A50"/>
    <w:multiLevelType w:val="hybridMultilevel"/>
    <w:tmpl w:val="87BE0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F0C35"/>
    <w:multiLevelType w:val="hybridMultilevel"/>
    <w:tmpl w:val="1AD4B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07696A"/>
    <w:multiLevelType w:val="hybridMultilevel"/>
    <w:tmpl w:val="8272B2EC"/>
    <w:lvl w:ilvl="0" w:tplc="B12C9A5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964D0"/>
    <w:multiLevelType w:val="hybridMultilevel"/>
    <w:tmpl w:val="79902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651270">
    <w:abstractNumId w:val="4"/>
  </w:num>
  <w:num w:numId="2" w16cid:durableId="37513756">
    <w:abstractNumId w:val="0"/>
  </w:num>
  <w:num w:numId="3" w16cid:durableId="337275295">
    <w:abstractNumId w:val="1"/>
  </w:num>
  <w:num w:numId="4" w16cid:durableId="226262545">
    <w:abstractNumId w:val="2"/>
  </w:num>
  <w:num w:numId="5" w16cid:durableId="1483736633">
    <w:abstractNumId w:val="3"/>
  </w:num>
  <w:num w:numId="6" w16cid:durableId="17437232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E8C"/>
    <w:rsid w:val="0000768A"/>
    <w:rsid w:val="00124BD8"/>
    <w:rsid w:val="001538D9"/>
    <w:rsid w:val="001859E2"/>
    <w:rsid w:val="001B599B"/>
    <w:rsid w:val="001F1786"/>
    <w:rsid w:val="00244576"/>
    <w:rsid w:val="00272DA0"/>
    <w:rsid w:val="0028011D"/>
    <w:rsid w:val="002A7D82"/>
    <w:rsid w:val="002D4CEB"/>
    <w:rsid w:val="002F1AD5"/>
    <w:rsid w:val="003473CE"/>
    <w:rsid w:val="00435059"/>
    <w:rsid w:val="0049167A"/>
    <w:rsid w:val="004D1AF7"/>
    <w:rsid w:val="004F5F23"/>
    <w:rsid w:val="00507B25"/>
    <w:rsid w:val="00511F60"/>
    <w:rsid w:val="0062022B"/>
    <w:rsid w:val="006E3A65"/>
    <w:rsid w:val="007013DE"/>
    <w:rsid w:val="0074505E"/>
    <w:rsid w:val="007B102A"/>
    <w:rsid w:val="00832F61"/>
    <w:rsid w:val="00860704"/>
    <w:rsid w:val="00870E62"/>
    <w:rsid w:val="00906632"/>
    <w:rsid w:val="00967BF4"/>
    <w:rsid w:val="009721DF"/>
    <w:rsid w:val="0099743F"/>
    <w:rsid w:val="009A7F4E"/>
    <w:rsid w:val="009B6E8C"/>
    <w:rsid w:val="009F6439"/>
    <w:rsid w:val="00A52D16"/>
    <w:rsid w:val="00AB387E"/>
    <w:rsid w:val="00AE0CDA"/>
    <w:rsid w:val="00AE5DC1"/>
    <w:rsid w:val="00AF1AA5"/>
    <w:rsid w:val="00B95A43"/>
    <w:rsid w:val="00BC2B11"/>
    <w:rsid w:val="00C2154D"/>
    <w:rsid w:val="00C266A1"/>
    <w:rsid w:val="00C67B39"/>
    <w:rsid w:val="00CB22E9"/>
    <w:rsid w:val="00CD1866"/>
    <w:rsid w:val="00DA1A88"/>
    <w:rsid w:val="00DD6361"/>
    <w:rsid w:val="00DF0CB6"/>
    <w:rsid w:val="00E25A15"/>
    <w:rsid w:val="00E25F87"/>
    <w:rsid w:val="00E77F74"/>
    <w:rsid w:val="00EE0D02"/>
    <w:rsid w:val="00F52726"/>
    <w:rsid w:val="00FC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7CB8"/>
  <w15:docId w15:val="{CDA1B70B-2C3C-4385-BE86-761B67F1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9B6E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B6E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B6E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B6E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B6E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B6E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B6E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B6E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B6E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B6E8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B6E8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B6E8C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B6E8C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B6E8C"/>
    <w:rPr>
      <w:rFonts w:eastAsiaTheme="majorEastAsia" w:cstheme="majorBidi"/>
      <w:color w:val="0F4761" w:themeColor="accent1" w:themeShade="BF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B6E8C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B6E8C"/>
    <w:rPr>
      <w:rFonts w:eastAsiaTheme="majorEastAsia" w:cstheme="majorBidi"/>
      <w:color w:val="595959" w:themeColor="text1" w:themeTint="A6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B6E8C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B6E8C"/>
    <w:rPr>
      <w:rFonts w:eastAsiaTheme="majorEastAsia" w:cstheme="majorBidi"/>
      <w:color w:val="272727" w:themeColor="text1" w:themeTint="D8"/>
      <w:lang w:val="ro-RO"/>
    </w:rPr>
  </w:style>
  <w:style w:type="paragraph" w:styleId="Titlu">
    <w:name w:val="Title"/>
    <w:basedOn w:val="Normal"/>
    <w:next w:val="Normal"/>
    <w:link w:val="TitluCaracter"/>
    <w:uiPriority w:val="10"/>
    <w:qFormat/>
    <w:rsid w:val="009B6E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B6E8C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B6E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B6E8C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9B6E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B6E8C"/>
    <w:rPr>
      <w:i/>
      <w:iCs/>
      <w:color w:val="404040" w:themeColor="text1" w:themeTint="BF"/>
      <w:lang w:val="ro-RO"/>
    </w:rPr>
  </w:style>
  <w:style w:type="paragraph" w:styleId="Listparagraf">
    <w:name w:val="List Paragraph"/>
    <w:basedOn w:val="Normal"/>
    <w:uiPriority w:val="34"/>
    <w:qFormat/>
    <w:rsid w:val="009B6E8C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B6E8C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B6E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B6E8C"/>
    <w:rPr>
      <w:i/>
      <w:iCs/>
      <w:color w:val="0F4761" w:themeColor="accent1" w:themeShade="BF"/>
      <w:lang w:val="ro-RO"/>
    </w:rPr>
  </w:style>
  <w:style w:type="character" w:styleId="Referireintens">
    <w:name w:val="Intense Reference"/>
    <w:basedOn w:val="Fontdeparagrafimplicit"/>
    <w:uiPriority w:val="32"/>
    <w:qFormat/>
    <w:rsid w:val="009B6E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511F60"/>
    <w:rPr>
      <w:color w:val="467886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511F60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7013D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6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5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4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2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88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0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29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711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461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9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89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2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4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45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39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30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5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9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73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10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26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16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952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54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0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dmissions.src.ku.ac.th/Scholarships/" TargetMode="External"/><Relationship Id="rId5" Type="http://schemas.openxmlformats.org/officeDocument/2006/relationships/hyperlink" Target="https://src.ku.ac.th/e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533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DCRP UB</cp:lastModifiedBy>
  <cp:revision>47</cp:revision>
  <dcterms:created xsi:type="dcterms:W3CDTF">2025-04-11T04:56:00Z</dcterms:created>
  <dcterms:modified xsi:type="dcterms:W3CDTF">2025-04-11T08:03:00Z</dcterms:modified>
</cp:coreProperties>
</file>