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4FFB43" w14:textId="2671E5D6" w:rsidR="007C3316" w:rsidRPr="00EE08D8" w:rsidRDefault="007C3316" w:rsidP="00EC13DB">
      <w:pPr>
        <w:spacing w:after="120"/>
        <w:jc w:val="both"/>
        <w:rPr>
          <w:b/>
          <w:color w:val="0E101A"/>
          <w:lang w:val="ro-RO"/>
        </w:rPr>
      </w:pPr>
      <w:r w:rsidRPr="00EE08D8">
        <w:rPr>
          <w:b/>
          <w:color w:val="0E101A"/>
          <w:lang w:val="ro-RO"/>
        </w:rPr>
        <w:t>ICUB vă invită la</w:t>
      </w:r>
      <w:r w:rsidR="00EE08D8">
        <w:rPr>
          <w:b/>
          <w:color w:val="0E101A"/>
          <w:lang w:val="ro-RO"/>
        </w:rPr>
        <w:t xml:space="preserve"> un nou seminar </w:t>
      </w:r>
      <w:proofErr w:type="spellStart"/>
      <w:r w:rsidR="00EE08D8">
        <w:rPr>
          <w:b/>
          <w:color w:val="0E101A"/>
          <w:lang w:val="ro-RO"/>
        </w:rPr>
        <w:t>ArchaeoSciences</w:t>
      </w:r>
      <w:proofErr w:type="spellEnd"/>
      <w:r w:rsidRPr="00EE08D8">
        <w:rPr>
          <w:b/>
          <w:color w:val="0E101A"/>
          <w:lang w:val="ro-RO"/>
        </w:rPr>
        <w:t>,</w:t>
      </w:r>
      <w:r w:rsidRPr="00EE08D8">
        <w:rPr>
          <w:b/>
          <w:bCs/>
          <w:lang w:val="ro-RO"/>
        </w:rPr>
        <w:t xml:space="preserve"> </w:t>
      </w:r>
      <w:r w:rsidR="00EE08D8">
        <w:rPr>
          <w:b/>
          <w:bCs/>
          <w:lang w:val="ro-RO"/>
        </w:rPr>
        <w:t xml:space="preserve">în cadrul căruia profesorul </w:t>
      </w:r>
      <w:r w:rsidR="00597FA9" w:rsidRPr="00EE08D8">
        <w:rPr>
          <w:b/>
          <w:bCs/>
          <w:lang w:val="ro-RO"/>
        </w:rPr>
        <w:t xml:space="preserve">Petar </w:t>
      </w:r>
      <w:proofErr w:type="spellStart"/>
      <w:r w:rsidR="00597FA9" w:rsidRPr="00EE08D8">
        <w:rPr>
          <w:b/>
          <w:bCs/>
          <w:lang w:val="ro-RO"/>
        </w:rPr>
        <w:t>Zidarov</w:t>
      </w:r>
      <w:proofErr w:type="spellEnd"/>
      <w:r w:rsidRPr="00EE08D8">
        <w:rPr>
          <w:b/>
          <w:bCs/>
          <w:color w:val="0E101A"/>
          <w:lang w:val="ro-RO"/>
        </w:rPr>
        <w:t xml:space="preserve">, </w:t>
      </w:r>
      <w:r w:rsidRPr="00EE08D8">
        <w:rPr>
          <w:b/>
          <w:color w:val="0E101A"/>
          <w:lang w:val="ro-RO"/>
        </w:rPr>
        <w:t xml:space="preserve">de la </w:t>
      </w:r>
      <w:r w:rsidR="00EE08D8">
        <w:rPr>
          <w:b/>
          <w:bCs/>
          <w:lang w:val="ro-RO"/>
        </w:rPr>
        <w:t xml:space="preserve">Universitatea din </w:t>
      </w:r>
      <w:proofErr w:type="spellStart"/>
      <w:r w:rsidR="00241D69" w:rsidRPr="00EE08D8">
        <w:rPr>
          <w:b/>
          <w:bCs/>
          <w:lang w:val="ro-RO"/>
        </w:rPr>
        <w:t>Tübingen</w:t>
      </w:r>
      <w:proofErr w:type="spellEnd"/>
      <w:r w:rsidR="00EE08D8">
        <w:rPr>
          <w:b/>
          <w:bCs/>
          <w:lang w:val="ro-RO"/>
        </w:rPr>
        <w:t xml:space="preserve">, va prezenta o descoperire arheologică </w:t>
      </w:r>
      <w:r w:rsidR="00151826">
        <w:rPr>
          <w:b/>
          <w:bCs/>
          <w:lang w:val="ro-RO"/>
        </w:rPr>
        <w:t>de excepție</w:t>
      </w:r>
      <w:r w:rsidR="00EE08D8">
        <w:rPr>
          <w:b/>
          <w:bCs/>
          <w:lang w:val="ro-RO"/>
        </w:rPr>
        <w:t xml:space="preserve"> din Bulgaria</w:t>
      </w:r>
    </w:p>
    <w:p w14:paraId="2F6722C4" w14:textId="77777777" w:rsidR="000E723A" w:rsidRPr="00EE08D8" w:rsidRDefault="000E723A" w:rsidP="004C2CCE">
      <w:pPr>
        <w:jc w:val="both"/>
        <w:rPr>
          <w:lang w:val="ro-RO"/>
        </w:rPr>
      </w:pPr>
    </w:p>
    <w:p w14:paraId="75767B1E" w14:textId="63B0EC03" w:rsidR="007C3316" w:rsidRPr="00EE08D8" w:rsidRDefault="007C3316" w:rsidP="00FC35F1">
      <w:pPr>
        <w:spacing w:after="120"/>
        <w:ind w:firstLine="720"/>
        <w:jc w:val="both"/>
        <w:rPr>
          <w:lang w:val="ro-RO"/>
        </w:rPr>
      </w:pPr>
      <w:r w:rsidRPr="00EE08D8">
        <w:rPr>
          <w:b/>
          <w:lang w:val="ro-RO"/>
        </w:rPr>
        <w:t>Institutul de Cercetare al Universității din București (ICUB)</w:t>
      </w:r>
      <w:r w:rsidR="00EE08D8">
        <w:rPr>
          <w:b/>
          <w:lang w:val="ro-RO"/>
        </w:rPr>
        <w:t xml:space="preserve"> </w:t>
      </w:r>
      <w:r w:rsidR="00EE08D8">
        <w:rPr>
          <w:lang w:val="ro-RO"/>
        </w:rPr>
        <w:t xml:space="preserve">vă invită la </w:t>
      </w:r>
      <w:r w:rsidRPr="00EE08D8">
        <w:rPr>
          <w:lang w:val="ro-RO"/>
        </w:rPr>
        <w:t>cel de-al 3</w:t>
      </w:r>
      <w:r w:rsidR="00597FA9" w:rsidRPr="00EE08D8">
        <w:rPr>
          <w:lang w:val="ro-RO"/>
        </w:rPr>
        <w:t>8</w:t>
      </w:r>
      <w:r w:rsidRPr="00EE08D8">
        <w:rPr>
          <w:lang w:val="ro-RO"/>
        </w:rPr>
        <w:t xml:space="preserve">-lea seminar </w:t>
      </w:r>
      <w:proofErr w:type="spellStart"/>
      <w:r w:rsidRPr="00EE08D8">
        <w:rPr>
          <w:b/>
          <w:bCs/>
          <w:color w:val="0E101A"/>
          <w:lang w:val="ro-RO"/>
        </w:rPr>
        <w:t>ArchaeoSciences</w:t>
      </w:r>
      <w:proofErr w:type="spellEnd"/>
      <w:r w:rsidR="00EE08D8">
        <w:rPr>
          <w:lang w:val="ro-RO"/>
        </w:rPr>
        <w:t xml:space="preserve">, </w:t>
      </w:r>
      <w:r w:rsidR="00E70AF4">
        <w:rPr>
          <w:lang w:val="ro-RO"/>
        </w:rPr>
        <w:t xml:space="preserve">în cadrul căruia </w:t>
      </w:r>
      <w:r w:rsidRPr="00EE08D8">
        <w:rPr>
          <w:b/>
          <w:bCs/>
          <w:lang w:val="ro-RO"/>
        </w:rPr>
        <w:t xml:space="preserve">profesorul </w:t>
      </w:r>
      <w:r w:rsidR="00241D69" w:rsidRPr="00EE08D8">
        <w:rPr>
          <w:b/>
          <w:bCs/>
          <w:lang w:val="ro-RO"/>
        </w:rPr>
        <w:t xml:space="preserve">Petar </w:t>
      </w:r>
      <w:proofErr w:type="spellStart"/>
      <w:r w:rsidR="00241D69" w:rsidRPr="00EE08D8">
        <w:rPr>
          <w:b/>
          <w:bCs/>
          <w:lang w:val="ro-RO"/>
        </w:rPr>
        <w:t>Zidarov</w:t>
      </w:r>
      <w:proofErr w:type="spellEnd"/>
      <w:r w:rsidR="00EE08D8">
        <w:rPr>
          <w:lang w:val="ro-RO"/>
        </w:rPr>
        <w:t>.</w:t>
      </w:r>
      <w:r w:rsidRPr="00EE08D8">
        <w:rPr>
          <w:lang w:val="ro-RO"/>
        </w:rPr>
        <w:t xml:space="preserve"> de la </w:t>
      </w:r>
      <w:r w:rsidR="00241D69" w:rsidRPr="00EE08D8">
        <w:rPr>
          <w:lang w:val="ro-RO"/>
        </w:rPr>
        <w:t>Universit</w:t>
      </w:r>
      <w:r w:rsidR="00EE08D8">
        <w:rPr>
          <w:lang w:val="ro-RO"/>
        </w:rPr>
        <w:t>atea</w:t>
      </w:r>
      <w:r w:rsidR="00241D69" w:rsidRPr="00EE08D8">
        <w:rPr>
          <w:lang w:val="ro-RO"/>
        </w:rPr>
        <w:t xml:space="preserve"> </w:t>
      </w:r>
      <w:r w:rsidR="00EE08D8">
        <w:rPr>
          <w:lang w:val="ro-RO"/>
        </w:rPr>
        <w:t xml:space="preserve">din </w:t>
      </w:r>
      <w:proofErr w:type="spellStart"/>
      <w:r w:rsidR="00241D69" w:rsidRPr="00EE08D8">
        <w:rPr>
          <w:lang w:val="ro-RO"/>
        </w:rPr>
        <w:t>Tübingen</w:t>
      </w:r>
      <w:proofErr w:type="spellEnd"/>
      <w:r w:rsidR="00E70AF4">
        <w:rPr>
          <w:lang w:val="ro-RO"/>
        </w:rPr>
        <w:t xml:space="preserve"> va susține</w:t>
      </w:r>
      <w:r w:rsidR="00EE08D8">
        <w:rPr>
          <w:lang w:val="ro-RO"/>
        </w:rPr>
        <w:t xml:space="preserve"> </w:t>
      </w:r>
      <w:r w:rsidRPr="00EE08D8">
        <w:rPr>
          <w:lang w:val="ro-RO"/>
        </w:rPr>
        <w:t>prelegerea intitulată „</w:t>
      </w:r>
      <w:proofErr w:type="spellStart"/>
      <w:r w:rsidR="00241D69" w:rsidRPr="00EE08D8">
        <w:rPr>
          <w:b/>
          <w:bCs/>
          <w:color w:val="0E101A"/>
          <w:lang w:val="ro-RO"/>
        </w:rPr>
        <w:t>Sinagovtsi</w:t>
      </w:r>
      <w:proofErr w:type="spellEnd"/>
      <w:r w:rsidR="00241D69" w:rsidRPr="00EE08D8">
        <w:rPr>
          <w:b/>
          <w:bCs/>
          <w:color w:val="0E101A"/>
          <w:lang w:val="ro-RO"/>
        </w:rPr>
        <w:t xml:space="preserve"> o</w:t>
      </w:r>
      <w:r w:rsidR="00241D69" w:rsidRPr="00EE08D8">
        <w:rPr>
          <w:b/>
          <w:color w:val="0E101A"/>
          <w:lang w:val="ro-RO"/>
        </w:rPr>
        <w:t xml:space="preserve">n </w:t>
      </w:r>
      <w:proofErr w:type="spellStart"/>
      <w:r w:rsidR="00241D69" w:rsidRPr="00EE08D8">
        <w:rPr>
          <w:b/>
          <w:color w:val="0E101A"/>
          <w:lang w:val="ro-RO"/>
        </w:rPr>
        <w:t>Vidbol</w:t>
      </w:r>
      <w:proofErr w:type="spellEnd"/>
      <w:r w:rsidR="00241D69" w:rsidRPr="00EE08D8">
        <w:rPr>
          <w:b/>
          <w:color w:val="0E101A"/>
          <w:lang w:val="ro-RO"/>
        </w:rPr>
        <w:t xml:space="preserve"> </w:t>
      </w:r>
      <w:proofErr w:type="spellStart"/>
      <w:r w:rsidR="00241D69" w:rsidRPr="00EE08D8">
        <w:rPr>
          <w:b/>
          <w:color w:val="0E101A"/>
          <w:lang w:val="ro-RO"/>
        </w:rPr>
        <w:t>and</w:t>
      </w:r>
      <w:proofErr w:type="spellEnd"/>
      <w:r w:rsidR="00241D69" w:rsidRPr="00EE08D8">
        <w:rPr>
          <w:b/>
          <w:color w:val="0E101A"/>
          <w:lang w:val="ro-RO"/>
        </w:rPr>
        <w:t xml:space="preserve"> </w:t>
      </w:r>
      <w:proofErr w:type="spellStart"/>
      <w:r w:rsidR="00241D69" w:rsidRPr="00EE08D8">
        <w:rPr>
          <w:b/>
          <w:color w:val="0E101A"/>
          <w:lang w:val="ro-RO"/>
        </w:rPr>
        <w:t>its</w:t>
      </w:r>
      <w:proofErr w:type="spellEnd"/>
      <w:r w:rsidR="00241D69" w:rsidRPr="00EE08D8">
        <w:rPr>
          <w:b/>
          <w:color w:val="0E101A"/>
          <w:lang w:val="ro-RO"/>
        </w:rPr>
        <w:t xml:space="preserve"> </w:t>
      </w:r>
      <w:proofErr w:type="spellStart"/>
      <w:r w:rsidR="00241D69" w:rsidRPr="00EE08D8">
        <w:rPr>
          <w:b/>
          <w:color w:val="0E101A"/>
          <w:lang w:val="ro-RO"/>
        </w:rPr>
        <w:t>importance</w:t>
      </w:r>
      <w:proofErr w:type="spellEnd"/>
      <w:r w:rsidR="00241D69" w:rsidRPr="00EE08D8">
        <w:rPr>
          <w:b/>
          <w:color w:val="0E101A"/>
          <w:lang w:val="ro-RO"/>
        </w:rPr>
        <w:t xml:space="preserve"> for </w:t>
      </w:r>
      <w:proofErr w:type="spellStart"/>
      <w:r w:rsidR="00241D69" w:rsidRPr="00EE08D8">
        <w:rPr>
          <w:b/>
          <w:color w:val="0E101A"/>
          <w:lang w:val="ro-RO"/>
        </w:rPr>
        <w:t>the</w:t>
      </w:r>
      <w:proofErr w:type="spellEnd"/>
      <w:r w:rsidR="00241D69" w:rsidRPr="00EE08D8">
        <w:rPr>
          <w:b/>
          <w:color w:val="0E101A"/>
          <w:lang w:val="ro-RO"/>
        </w:rPr>
        <w:t xml:space="preserve"> </w:t>
      </w:r>
      <w:proofErr w:type="spellStart"/>
      <w:r w:rsidR="00241D69" w:rsidRPr="00EE08D8">
        <w:rPr>
          <w:b/>
          <w:color w:val="0E101A"/>
          <w:lang w:val="ro-RO"/>
        </w:rPr>
        <w:t>study</w:t>
      </w:r>
      <w:proofErr w:type="spellEnd"/>
      <w:r w:rsidR="00241D69" w:rsidRPr="00EE08D8">
        <w:rPr>
          <w:b/>
          <w:color w:val="0E101A"/>
          <w:lang w:val="ro-RO"/>
        </w:rPr>
        <w:t xml:space="preserve"> of </w:t>
      </w:r>
      <w:proofErr w:type="spellStart"/>
      <w:r w:rsidR="00241D69" w:rsidRPr="00EE08D8">
        <w:rPr>
          <w:b/>
          <w:color w:val="0E101A"/>
          <w:lang w:val="ro-RO"/>
        </w:rPr>
        <w:t>the</w:t>
      </w:r>
      <w:proofErr w:type="spellEnd"/>
      <w:r w:rsidR="00241D69" w:rsidRPr="00EE08D8">
        <w:rPr>
          <w:b/>
          <w:color w:val="0E101A"/>
          <w:lang w:val="ro-RO"/>
        </w:rPr>
        <w:t xml:space="preserve"> </w:t>
      </w:r>
      <w:proofErr w:type="spellStart"/>
      <w:r w:rsidR="00241D69" w:rsidRPr="00EE08D8">
        <w:rPr>
          <w:b/>
          <w:color w:val="0E101A"/>
          <w:lang w:val="ro-RO"/>
        </w:rPr>
        <w:t>contacts</w:t>
      </w:r>
      <w:proofErr w:type="spellEnd"/>
      <w:r w:rsidR="00241D69" w:rsidRPr="00EE08D8">
        <w:rPr>
          <w:b/>
          <w:color w:val="0E101A"/>
          <w:lang w:val="ro-RO"/>
        </w:rPr>
        <w:t xml:space="preserve"> </w:t>
      </w:r>
      <w:proofErr w:type="spellStart"/>
      <w:r w:rsidR="00241D69" w:rsidRPr="00EE08D8">
        <w:rPr>
          <w:b/>
          <w:color w:val="0E101A"/>
          <w:lang w:val="ro-RO"/>
        </w:rPr>
        <w:t>along</w:t>
      </w:r>
      <w:proofErr w:type="spellEnd"/>
      <w:r w:rsidR="00241D69" w:rsidRPr="00EE08D8">
        <w:rPr>
          <w:b/>
          <w:color w:val="0E101A"/>
          <w:lang w:val="ro-RO"/>
        </w:rPr>
        <w:t xml:space="preserve"> </w:t>
      </w:r>
      <w:proofErr w:type="spellStart"/>
      <w:r w:rsidR="00241D69" w:rsidRPr="00EE08D8">
        <w:rPr>
          <w:b/>
          <w:color w:val="0E101A"/>
          <w:lang w:val="ro-RO"/>
        </w:rPr>
        <w:t>the</w:t>
      </w:r>
      <w:proofErr w:type="spellEnd"/>
      <w:r w:rsidR="00241D69" w:rsidRPr="00EE08D8">
        <w:rPr>
          <w:b/>
          <w:color w:val="0E101A"/>
          <w:lang w:val="ro-RO"/>
        </w:rPr>
        <w:t xml:space="preserve"> </w:t>
      </w:r>
      <w:proofErr w:type="spellStart"/>
      <w:r w:rsidR="00241D69" w:rsidRPr="00EE08D8">
        <w:rPr>
          <w:b/>
          <w:color w:val="0E101A"/>
          <w:lang w:val="ro-RO"/>
        </w:rPr>
        <w:t>Middle</w:t>
      </w:r>
      <w:proofErr w:type="spellEnd"/>
      <w:r w:rsidR="00241D69" w:rsidRPr="00EE08D8">
        <w:rPr>
          <w:b/>
          <w:color w:val="0E101A"/>
          <w:lang w:val="ro-RO"/>
        </w:rPr>
        <w:t xml:space="preserve"> </w:t>
      </w:r>
      <w:proofErr w:type="spellStart"/>
      <w:r w:rsidR="00241D69" w:rsidRPr="00EE08D8">
        <w:rPr>
          <w:b/>
          <w:color w:val="0E101A"/>
          <w:lang w:val="ro-RO"/>
        </w:rPr>
        <w:t>and</w:t>
      </w:r>
      <w:proofErr w:type="spellEnd"/>
      <w:r w:rsidR="00241D69" w:rsidRPr="00EE08D8">
        <w:rPr>
          <w:b/>
          <w:color w:val="0E101A"/>
          <w:lang w:val="ro-RO"/>
        </w:rPr>
        <w:t xml:space="preserve"> </w:t>
      </w:r>
      <w:proofErr w:type="spellStart"/>
      <w:r w:rsidR="00241D69" w:rsidRPr="00EE08D8">
        <w:rPr>
          <w:b/>
          <w:color w:val="0E101A"/>
          <w:lang w:val="ro-RO"/>
        </w:rPr>
        <w:t>the</w:t>
      </w:r>
      <w:proofErr w:type="spellEnd"/>
      <w:r w:rsidR="00241D69" w:rsidRPr="00EE08D8">
        <w:rPr>
          <w:b/>
          <w:color w:val="0E101A"/>
          <w:lang w:val="ro-RO"/>
        </w:rPr>
        <w:t xml:space="preserve"> </w:t>
      </w:r>
      <w:proofErr w:type="spellStart"/>
      <w:r w:rsidR="00241D69" w:rsidRPr="00EE08D8">
        <w:rPr>
          <w:b/>
          <w:color w:val="0E101A"/>
          <w:lang w:val="ro-RO"/>
        </w:rPr>
        <w:t>Lower</w:t>
      </w:r>
      <w:proofErr w:type="spellEnd"/>
      <w:r w:rsidR="00241D69" w:rsidRPr="00EE08D8">
        <w:rPr>
          <w:b/>
          <w:color w:val="0E101A"/>
          <w:lang w:val="ro-RO"/>
        </w:rPr>
        <w:t xml:space="preserve"> </w:t>
      </w:r>
      <w:proofErr w:type="spellStart"/>
      <w:r w:rsidR="00241D69" w:rsidRPr="00EE08D8">
        <w:rPr>
          <w:b/>
          <w:color w:val="0E101A"/>
          <w:lang w:val="ro-RO"/>
        </w:rPr>
        <w:t>Danube</w:t>
      </w:r>
      <w:proofErr w:type="spellEnd"/>
      <w:r w:rsidR="00241D69" w:rsidRPr="00EE08D8">
        <w:rPr>
          <w:b/>
          <w:color w:val="0E101A"/>
          <w:lang w:val="ro-RO"/>
        </w:rPr>
        <w:t xml:space="preserve"> </w:t>
      </w:r>
      <w:proofErr w:type="spellStart"/>
      <w:r w:rsidR="00241D69" w:rsidRPr="00EE08D8">
        <w:rPr>
          <w:b/>
          <w:color w:val="0E101A"/>
          <w:lang w:val="ro-RO"/>
        </w:rPr>
        <w:t>during</w:t>
      </w:r>
      <w:proofErr w:type="spellEnd"/>
      <w:r w:rsidR="00241D69" w:rsidRPr="00EE08D8">
        <w:rPr>
          <w:b/>
          <w:color w:val="0E101A"/>
          <w:lang w:val="ro-RO"/>
        </w:rPr>
        <w:t xml:space="preserve"> </w:t>
      </w:r>
      <w:proofErr w:type="spellStart"/>
      <w:r w:rsidR="00241D69" w:rsidRPr="00EE08D8">
        <w:rPr>
          <w:b/>
          <w:color w:val="0E101A"/>
          <w:lang w:val="ro-RO"/>
        </w:rPr>
        <w:t>the</w:t>
      </w:r>
      <w:proofErr w:type="spellEnd"/>
      <w:r w:rsidR="00241D69" w:rsidRPr="00EE08D8">
        <w:rPr>
          <w:b/>
          <w:color w:val="0E101A"/>
          <w:lang w:val="ro-RO"/>
        </w:rPr>
        <w:t xml:space="preserve"> </w:t>
      </w:r>
      <w:proofErr w:type="spellStart"/>
      <w:r w:rsidR="00241D69" w:rsidRPr="00EE08D8">
        <w:rPr>
          <w:b/>
          <w:color w:val="0E101A"/>
          <w:lang w:val="ro-RO"/>
        </w:rPr>
        <w:t>Early</w:t>
      </w:r>
      <w:proofErr w:type="spellEnd"/>
      <w:r w:rsidR="00241D69" w:rsidRPr="00EE08D8">
        <w:rPr>
          <w:b/>
          <w:color w:val="0E101A"/>
          <w:lang w:val="ro-RO"/>
        </w:rPr>
        <w:t xml:space="preserve"> </w:t>
      </w:r>
      <w:proofErr w:type="spellStart"/>
      <w:r w:rsidR="00241D69" w:rsidRPr="00EE08D8">
        <w:rPr>
          <w:b/>
          <w:color w:val="0E101A"/>
          <w:lang w:val="ro-RO"/>
        </w:rPr>
        <w:t>Neolithic</w:t>
      </w:r>
      <w:proofErr w:type="spellEnd"/>
      <w:r w:rsidR="00241D69" w:rsidRPr="00EE08D8">
        <w:rPr>
          <w:b/>
          <w:color w:val="0E101A"/>
          <w:lang w:val="ro-RO"/>
        </w:rPr>
        <w:t xml:space="preserve"> period</w:t>
      </w:r>
      <w:r w:rsidRPr="00EE08D8">
        <w:rPr>
          <w:lang w:val="ro-RO"/>
        </w:rPr>
        <w:t>”.</w:t>
      </w:r>
    </w:p>
    <w:p w14:paraId="5D5E1F90" w14:textId="159BBF80" w:rsidR="007C3316" w:rsidRPr="00EE08D8" w:rsidRDefault="00EE08D8" w:rsidP="00FC35F1">
      <w:pPr>
        <w:spacing w:after="120"/>
        <w:ind w:firstLine="720"/>
        <w:jc w:val="both"/>
        <w:rPr>
          <w:b/>
          <w:lang w:val="ro-RO"/>
        </w:rPr>
      </w:pPr>
      <w:r>
        <w:rPr>
          <w:b/>
          <w:lang w:val="ro-RO"/>
        </w:rPr>
        <w:t>Evenimentul</w:t>
      </w:r>
      <w:r w:rsidR="007C3316" w:rsidRPr="00EE08D8">
        <w:rPr>
          <w:b/>
          <w:lang w:val="ro-RO"/>
        </w:rPr>
        <w:t xml:space="preserve"> va avea loc în data de </w:t>
      </w:r>
      <w:r w:rsidR="00241D69" w:rsidRPr="00EE08D8">
        <w:rPr>
          <w:b/>
          <w:lang w:val="ro-RO"/>
        </w:rPr>
        <w:t>3</w:t>
      </w:r>
      <w:r w:rsidR="007C3316" w:rsidRPr="00EE08D8">
        <w:rPr>
          <w:b/>
          <w:lang w:val="ro-RO"/>
        </w:rPr>
        <w:t xml:space="preserve"> </w:t>
      </w:r>
      <w:r w:rsidR="00241D69" w:rsidRPr="00EE08D8">
        <w:rPr>
          <w:b/>
          <w:lang w:val="ro-RO"/>
        </w:rPr>
        <w:t>aprilie</w:t>
      </w:r>
      <w:r w:rsidR="007C3316" w:rsidRPr="00EE08D8">
        <w:rPr>
          <w:b/>
          <w:lang w:val="ro-RO"/>
        </w:rPr>
        <w:t xml:space="preserve"> 2025, ora 1</w:t>
      </w:r>
      <w:r w:rsidR="00241D69" w:rsidRPr="00EE08D8">
        <w:rPr>
          <w:b/>
          <w:lang w:val="ro-RO"/>
        </w:rPr>
        <w:t>4</w:t>
      </w:r>
      <w:r w:rsidR="007C3316" w:rsidRPr="00EE08D8">
        <w:rPr>
          <w:b/>
          <w:lang w:val="ro-RO"/>
        </w:rPr>
        <w:t xml:space="preserve">:00 (EET), la </w:t>
      </w:r>
      <w:r w:rsidR="00241D69" w:rsidRPr="00EE08D8">
        <w:rPr>
          <w:b/>
          <w:lang w:val="ro-RO"/>
        </w:rPr>
        <w:t xml:space="preserve">Rectoratul Universității din </w:t>
      </w:r>
      <w:r w:rsidR="007C3316" w:rsidRPr="00EE08D8">
        <w:rPr>
          <w:b/>
          <w:lang w:val="ro-RO"/>
        </w:rPr>
        <w:t xml:space="preserve">București, în Sala de </w:t>
      </w:r>
      <w:r w:rsidR="00241D69" w:rsidRPr="00EE08D8">
        <w:rPr>
          <w:b/>
          <w:lang w:val="ro-RO"/>
        </w:rPr>
        <w:t>Consiliului de Administrație</w:t>
      </w:r>
      <w:r>
        <w:rPr>
          <w:b/>
          <w:lang w:val="ro-RO"/>
        </w:rPr>
        <w:t xml:space="preserve"> (</w:t>
      </w:r>
      <w:r w:rsidRPr="00EE08D8">
        <w:rPr>
          <w:b/>
          <w:lang w:val="ro-RO"/>
        </w:rPr>
        <w:t>Șos. Panduri nr. 90, București</w:t>
      </w:r>
      <w:r>
        <w:rPr>
          <w:b/>
          <w:lang w:val="ro-RO"/>
        </w:rPr>
        <w:t xml:space="preserve">, </w:t>
      </w:r>
      <w:r w:rsidR="007C3316" w:rsidRPr="00EE08D8">
        <w:rPr>
          <w:b/>
          <w:lang w:val="ro-RO"/>
        </w:rPr>
        <w:t>etaj</w:t>
      </w:r>
      <w:r>
        <w:rPr>
          <w:b/>
          <w:lang w:val="ro-RO"/>
        </w:rPr>
        <w:t>ul</w:t>
      </w:r>
      <w:r w:rsidR="007C3316" w:rsidRPr="00EE08D8">
        <w:rPr>
          <w:b/>
          <w:lang w:val="ro-RO"/>
        </w:rPr>
        <w:t xml:space="preserve"> 1</w:t>
      </w:r>
      <w:r>
        <w:rPr>
          <w:b/>
          <w:lang w:val="ro-RO"/>
        </w:rPr>
        <w:t>)</w:t>
      </w:r>
      <w:r w:rsidR="007C3316" w:rsidRPr="00EE08D8">
        <w:rPr>
          <w:b/>
          <w:lang w:val="ro-RO"/>
        </w:rPr>
        <w:t>.</w:t>
      </w:r>
    </w:p>
    <w:p w14:paraId="0ECD77AA" w14:textId="454EBB5A" w:rsidR="00B978FC" w:rsidRPr="00EE08D8" w:rsidRDefault="007C3316" w:rsidP="00FC35F1">
      <w:pPr>
        <w:spacing w:after="120"/>
        <w:ind w:firstLine="720"/>
        <w:jc w:val="both"/>
        <w:rPr>
          <w:color w:val="000000"/>
          <w:lang w:val="ro-RO"/>
        </w:rPr>
      </w:pPr>
      <w:r w:rsidRPr="00EE08D8">
        <w:rPr>
          <w:lang w:val="ro-RO"/>
        </w:rPr>
        <w:t>Această ediție a seminarului se concentrează pe</w:t>
      </w:r>
      <w:r w:rsidR="00B978FC" w:rsidRPr="00EE08D8">
        <w:rPr>
          <w:lang w:val="ro-RO"/>
        </w:rPr>
        <w:t xml:space="preserve"> o descoperire arheologică </w:t>
      </w:r>
      <w:r w:rsidR="00151826">
        <w:rPr>
          <w:lang w:val="ro-RO"/>
        </w:rPr>
        <w:t>de excepție</w:t>
      </w:r>
      <w:r w:rsidR="00B978FC" w:rsidRPr="00EE08D8">
        <w:rPr>
          <w:lang w:val="ro-RO"/>
        </w:rPr>
        <w:t xml:space="preserve"> din Bulgaria. </w:t>
      </w:r>
      <w:r w:rsidR="00B978FC" w:rsidRPr="00EE08D8">
        <w:rPr>
          <w:color w:val="000000"/>
          <w:lang w:val="ro-RO"/>
        </w:rPr>
        <w:t xml:space="preserve">Proiectul recent de construcție de la </w:t>
      </w:r>
      <w:proofErr w:type="spellStart"/>
      <w:r w:rsidR="00B978FC" w:rsidRPr="00EE08D8">
        <w:rPr>
          <w:color w:val="000000"/>
          <w:lang w:val="ro-RO"/>
        </w:rPr>
        <w:t>Sinagovți</w:t>
      </w:r>
      <w:proofErr w:type="spellEnd"/>
      <w:r w:rsidR="00B978FC" w:rsidRPr="00EE08D8">
        <w:rPr>
          <w:color w:val="000000"/>
          <w:lang w:val="ro-RO"/>
        </w:rPr>
        <w:t xml:space="preserve">, situat pe râul </w:t>
      </w:r>
      <w:proofErr w:type="spellStart"/>
      <w:r w:rsidR="00B978FC" w:rsidRPr="00EE08D8">
        <w:rPr>
          <w:color w:val="000000"/>
          <w:lang w:val="ro-RO"/>
        </w:rPr>
        <w:t>Vidbol</w:t>
      </w:r>
      <w:proofErr w:type="spellEnd"/>
      <w:r w:rsidR="00B978FC" w:rsidRPr="00EE08D8">
        <w:rPr>
          <w:color w:val="000000"/>
          <w:lang w:val="ro-RO"/>
        </w:rPr>
        <w:t xml:space="preserve"> – un afluent sudic al Dunării în apropiere de Vidin – a scos la iveală un sit neolitic ce conține o groapă mare (cu suprafață de aproximativ 18 metri pătrați) și un șir de trei schelete: un bărbat adult, o femeie și un copil, toate aflate la circa trei metri sub nivelul actual al solului. Cei doi adulți au fost înhumați în interiorul gropii, în timp ce copilul a fost depus în exterior. Modul de înhumare a fost diferit pentru fiecare individ: unul a fost așezat în poziție dorsală, ceilalți doi în poziție ghemuită, pe partea dreaptă și respectiv stângă. Deasupra scheletelor au fost depuse oase de animale, unelte și așchii din silex și obsidian, precum și fragmente ceramice sparte, asociate stilului dezvoltat </w:t>
      </w:r>
      <w:proofErr w:type="spellStart"/>
      <w:r w:rsidR="00B978FC" w:rsidRPr="00EE08D8">
        <w:rPr>
          <w:color w:val="000000"/>
          <w:lang w:val="ro-RO"/>
        </w:rPr>
        <w:t>Starčevo</w:t>
      </w:r>
      <w:proofErr w:type="spellEnd"/>
      <w:r w:rsidR="00B978FC" w:rsidRPr="00EE08D8">
        <w:rPr>
          <w:color w:val="000000"/>
          <w:lang w:val="ro-RO"/>
        </w:rPr>
        <w:t xml:space="preserve">. Sincronizarea umpluturii gropii și a mormintelor este susținută de datarea radiocarbon directă a oaselor umane și animale. Având în vedere numărul redus de situri neolitice timpurii cercetate în nord-vestul Bulgariei, descoperirea de la </w:t>
      </w:r>
      <w:proofErr w:type="spellStart"/>
      <w:r w:rsidR="00B978FC" w:rsidRPr="00EE08D8">
        <w:rPr>
          <w:color w:val="000000"/>
          <w:lang w:val="ro-RO"/>
        </w:rPr>
        <w:t>Sinagovți</w:t>
      </w:r>
      <w:proofErr w:type="spellEnd"/>
      <w:r w:rsidR="00B978FC" w:rsidRPr="00EE08D8">
        <w:rPr>
          <w:color w:val="000000"/>
          <w:lang w:val="ro-RO"/>
        </w:rPr>
        <w:t xml:space="preserve"> oferă un potențial semnificativ pentru analize </w:t>
      </w:r>
      <w:proofErr w:type="spellStart"/>
      <w:r w:rsidR="00B978FC" w:rsidRPr="00EE08D8">
        <w:rPr>
          <w:color w:val="000000"/>
          <w:lang w:val="ro-RO"/>
        </w:rPr>
        <w:t>multi-proxy</w:t>
      </w:r>
      <w:proofErr w:type="spellEnd"/>
      <w:r w:rsidR="00B978FC" w:rsidRPr="00EE08D8">
        <w:rPr>
          <w:color w:val="000000"/>
          <w:lang w:val="ro-RO"/>
        </w:rPr>
        <w:t>. Acestea urmăresc corelarea practicilor funerare cu datele genetice antice (</w:t>
      </w:r>
      <w:proofErr w:type="spellStart"/>
      <w:r w:rsidR="009B4BEA">
        <w:rPr>
          <w:color w:val="000000"/>
          <w:lang w:val="ro-RO"/>
        </w:rPr>
        <w:t>ADNa</w:t>
      </w:r>
      <w:proofErr w:type="spellEnd"/>
      <w:r w:rsidR="00B978FC" w:rsidRPr="00EE08D8">
        <w:rPr>
          <w:color w:val="000000"/>
          <w:lang w:val="ro-RO"/>
        </w:rPr>
        <w:t xml:space="preserve">), informații despre dietă obținute prin analiza faunei și a izotopilor stabili din oasele umane și animale, dar și proveniența mineralogică și geochimică a materialelor </w:t>
      </w:r>
      <w:proofErr w:type="spellStart"/>
      <w:r w:rsidR="00B978FC" w:rsidRPr="00EE08D8">
        <w:rPr>
          <w:color w:val="000000"/>
          <w:lang w:val="ro-RO"/>
        </w:rPr>
        <w:t>litice</w:t>
      </w:r>
      <w:proofErr w:type="spellEnd"/>
      <w:r w:rsidR="00B978FC" w:rsidRPr="00EE08D8">
        <w:rPr>
          <w:color w:val="000000"/>
          <w:lang w:val="ro-RO"/>
        </w:rPr>
        <w:t>. O scurtă trecere în revistă a progreselor recente în studiile asupra Neoliticului timpuriu din nord-vestul Bulgariei și din regiunile învecinate va pune în perspectivă importanța acestor descoperiri.</w:t>
      </w:r>
    </w:p>
    <w:p w14:paraId="7D911E85" w14:textId="721C0599" w:rsidR="00B978FC" w:rsidRPr="00EE08D8" w:rsidRDefault="00B978FC" w:rsidP="00FC35F1">
      <w:pPr>
        <w:pStyle w:val="NormalWeb"/>
        <w:ind w:firstLine="720"/>
        <w:jc w:val="both"/>
        <w:rPr>
          <w:color w:val="000000"/>
          <w:lang w:val="ro-RO"/>
        </w:rPr>
      </w:pPr>
      <w:r w:rsidRPr="00EE08D8">
        <w:rPr>
          <w:b/>
          <w:bCs/>
          <w:color w:val="000000"/>
          <w:lang w:val="ro-RO"/>
        </w:rPr>
        <w:t xml:space="preserve">Dr. Petar </w:t>
      </w:r>
      <w:proofErr w:type="spellStart"/>
      <w:r w:rsidRPr="00EE08D8">
        <w:rPr>
          <w:b/>
          <w:bCs/>
          <w:color w:val="000000"/>
          <w:lang w:val="ro-RO"/>
        </w:rPr>
        <w:t>Zidarov</w:t>
      </w:r>
      <w:proofErr w:type="spellEnd"/>
      <w:r w:rsidRPr="00EE08D8">
        <w:rPr>
          <w:color w:val="000000"/>
          <w:lang w:val="ro-RO"/>
        </w:rPr>
        <w:t xml:space="preserve"> este cercetător asociat </w:t>
      </w:r>
      <w:r w:rsidR="00EE08D8">
        <w:rPr>
          <w:color w:val="000000"/>
          <w:lang w:val="ro-RO"/>
        </w:rPr>
        <w:t>la</w:t>
      </w:r>
      <w:r w:rsidRPr="00EE08D8">
        <w:rPr>
          <w:color w:val="000000"/>
          <w:lang w:val="ro-RO"/>
        </w:rPr>
        <w:t xml:space="preserve"> </w:t>
      </w:r>
      <w:r w:rsidRPr="00EE08D8">
        <w:rPr>
          <w:lang w:val="ro-RO"/>
        </w:rPr>
        <w:t>Universit</w:t>
      </w:r>
      <w:r w:rsidR="00EE08D8" w:rsidRPr="00EE08D8">
        <w:rPr>
          <w:lang w:val="ro-RO"/>
        </w:rPr>
        <w:t xml:space="preserve">atea din </w:t>
      </w:r>
      <w:proofErr w:type="spellStart"/>
      <w:r w:rsidRPr="00EE08D8">
        <w:rPr>
          <w:lang w:val="ro-RO"/>
        </w:rPr>
        <w:t>Tübingen</w:t>
      </w:r>
      <w:proofErr w:type="spellEnd"/>
      <w:r w:rsidRPr="00EE08D8">
        <w:rPr>
          <w:color w:val="000000"/>
          <w:lang w:val="ro-RO"/>
        </w:rPr>
        <w:t xml:space="preserve"> și arheolog independent</w:t>
      </w:r>
      <w:r w:rsidR="00303F23">
        <w:rPr>
          <w:color w:val="000000"/>
          <w:lang w:val="ro-RO"/>
        </w:rPr>
        <w:t>. Î</w:t>
      </w:r>
      <w:r w:rsidRPr="00EE08D8">
        <w:rPr>
          <w:color w:val="000000"/>
          <w:lang w:val="ro-RO"/>
        </w:rPr>
        <w:t xml:space="preserve">n ultimii patru ani </w:t>
      </w:r>
      <w:r w:rsidR="00303F23">
        <w:rPr>
          <w:color w:val="000000"/>
          <w:lang w:val="ro-RO"/>
        </w:rPr>
        <w:t xml:space="preserve">a lucrat </w:t>
      </w:r>
      <w:r w:rsidRPr="00EE08D8">
        <w:rPr>
          <w:color w:val="000000"/>
          <w:lang w:val="ro-RO"/>
        </w:rPr>
        <w:t xml:space="preserve">în colaborare cu Institutul Național de Arheologie și Muzeu din Sofia, Muzeul Regional de Arheologie din Plovdiv și, mai recent, cu Centrul de Arheologie Subacvatică din </w:t>
      </w:r>
      <w:proofErr w:type="spellStart"/>
      <w:r w:rsidRPr="00EE08D8">
        <w:rPr>
          <w:color w:val="000000"/>
          <w:lang w:val="ro-RO"/>
        </w:rPr>
        <w:t>Sozopol</w:t>
      </w:r>
      <w:proofErr w:type="spellEnd"/>
      <w:r w:rsidRPr="00EE08D8">
        <w:rPr>
          <w:color w:val="000000"/>
          <w:lang w:val="ro-RO"/>
        </w:rPr>
        <w:t xml:space="preserve">. Anterior, a lucrat timp de 12 ani (2008–2020) în cadrul Laboratorului de Arheometrie și Arheologie Experimentală de la Universitatea Nouă din Bulgaria, Sofia. A absolvit Universitatea din Sofia, unde a susținut o teză de masterat dedicată sitului </w:t>
      </w:r>
      <w:proofErr w:type="spellStart"/>
      <w:r w:rsidRPr="00EE08D8">
        <w:rPr>
          <w:color w:val="000000"/>
          <w:lang w:val="ro-RO"/>
        </w:rPr>
        <w:t>chalcolitic</w:t>
      </w:r>
      <w:proofErr w:type="spellEnd"/>
      <w:r w:rsidRPr="00EE08D8">
        <w:rPr>
          <w:color w:val="000000"/>
          <w:lang w:val="ro-RO"/>
        </w:rPr>
        <w:t xml:space="preserve"> de la </w:t>
      </w:r>
      <w:proofErr w:type="spellStart"/>
      <w:r w:rsidRPr="00EE08D8">
        <w:rPr>
          <w:color w:val="000000"/>
          <w:lang w:val="ro-RO"/>
        </w:rPr>
        <w:t>Durankulak</w:t>
      </w:r>
      <w:proofErr w:type="spellEnd"/>
      <w:r w:rsidRPr="00EE08D8">
        <w:rPr>
          <w:color w:val="000000"/>
          <w:lang w:val="ro-RO"/>
        </w:rPr>
        <w:t>, iar studiile doctorale – aflate în curs de finalizare – s-au concentrat asupra industriei osoase din Epoca Bronzului de la Troia, Turcia.</w:t>
      </w:r>
    </w:p>
    <w:p w14:paraId="434CDF89" w14:textId="77777777" w:rsidR="00B978FC" w:rsidRPr="00EE08D8" w:rsidRDefault="00B978FC" w:rsidP="00FC35F1">
      <w:pPr>
        <w:pStyle w:val="NormalWeb"/>
        <w:ind w:firstLine="720"/>
        <w:jc w:val="both"/>
        <w:rPr>
          <w:color w:val="000000"/>
          <w:lang w:val="ro-RO"/>
        </w:rPr>
      </w:pPr>
      <w:r w:rsidRPr="00EE08D8">
        <w:rPr>
          <w:color w:val="000000"/>
          <w:lang w:val="ro-RO"/>
        </w:rPr>
        <w:t xml:space="preserve">Activitatea sa de cercetare include analize ale uneltelor și podoabelor din os din perioada neolitică și </w:t>
      </w:r>
      <w:proofErr w:type="spellStart"/>
      <w:r w:rsidRPr="00EE08D8">
        <w:rPr>
          <w:color w:val="000000"/>
          <w:lang w:val="ro-RO"/>
        </w:rPr>
        <w:t>chalcolitică</w:t>
      </w:r>
      <w:proofErr w:type="spellEnd"/>
      <w:r w:rsidRPr="00EE08D8">
        <w:rPr>
          <w:color w:val="000000"/>
          <w:lang w:val="ro-RO"/>
        </w:rPr>
        <w:t xml:space="preserve">, desfășurate în cadrul unor colaborări internaționale, precum cele de la Pietrele (cu </w:t>
      </w:r>
      <w:proofErr w:type="spellStart"/>
      <w:r w:rsidRPr="00EE08D8">
        <w:rPr>
          <w:color w:val="000000"/>
          <w:lang w:val="ro-RO"/>
        </w:rPr>
        <w:t>Svend</w:t>
      </w:r>
      <w:proofErr w:type="spellEnd"/>
      <w:r w:rsidRPr="00EE08D8">
        <w:rPr>
          <w:color w:val="000000"/>
          <w:lang w:val="ro-RO"/>
        </w:rPr>
        <w:t xml:space="preserve"> Hansen), Teleac (alături de </w:t>
      </w:r>
      <w:proofErr w:type="spellStart"/>
      <w:r w:rsidRPr="00EE08D8">
        <w:rPr>
          <w:color w:val="000000"/>
          <w:lang w:val="ro-RO"/>
        </w:rPr>
        <w:t>Nick</w:t>
      </w:r>
      <w:proofErr w:type="spellEnd"/>
      <w:r w:rsidRPr="00EE08D8">
        <w:rPr>
          <w:color w:val="000000"/>
          <w:lang w:val="ro-RO"/>
        </w:rPr>
        <w:t xml:space="preserve"> </w:t>
      </w:r>
      <w:proofErr w:type="spellStart"/>
      <w:r w:rsidRPr="00EE08D8">
        <w:rPr>
          <w:color w:val="000000"/>
          <w:lang w:val="ro-RO"/>
        </w:rPr>
        <w:t>Boroffka</w:t>
      </w:r>
      <w:proofErr w:type="spellEnd"/>
      <w:r w:rsidRPr="00EE08D8">
        <w:rPr>
          <w:color w:val="000000"/>
          <w:lang w:val="ro-RO"/>
        </w:rPr>
        <w:t xml:space="preserve"> și Horia </w:t>
      </w:r>
      <w:proofErr w:type="spellStart"/>
      <w:r w:rsidRPr="00EE08D8">
        <w:rPr>
          <w:color w:val="000000"/>
          <w:lang w:val="ro-RO"/>
        </w:rPr>
        <w:t>Ciugudean</w:t>
      </w:r>
      <w:proofErr w:type="spellEnd"/>
      <w:r w:rsidRPr="00EE08D8">
        <w:rPr>
          <w:color w:val="000000"/>
          <w:lang w:val="ro-RO"/>
        </w:rPr>
        <w:t xml:space="preserve">) și, recent, Bucova Pusta (cu </w:t>
      </w:r>
      <w:proofErr w:type="spellStart"/>
      <w:r w:rsidRPr="00EE08D8">
        <w:rPr>
          <w:color w:val="000000"/>
          <w:lang w:val="ro-RO"/>
        </w:rPr>
        <w:t>Raiko</w:t>
      </w:r>
      <w:proofErr w:type="spellEnd"/>
      <w:r w:rsidRPr="00EE08D8">
        <w:rPr>
          <w:color w:val="000000"/>
          <w:lang w:val="ro-RO"/>
        </w:rPr>
        <w:t xml:space="preserve"> </w:t>
      </w:r>
      <w:proofErr w:type="spellStart"/>
      <w:r w:rsidRPr="00EE08D8">
        <w:rPr>
          <w:color w:val="000000"/>
          <w:lang w:val="ro-RO"/>
        </w:rPr>
        <w:t>Krauss</w:t>
      </w:r>
      <w:proofErr w:type="spellEnd"/>
      <w:r w:rsidRPr="00EE08D8">
        <w:rPr>
          <w:color w:val="000000"/>
          <w:lang w:val="ro-RO"/>
        </w:rPr>
        <w:t xml:space="preserve"> și Dan Ciobotaru). La Pietrele și Bucova Pusta s-a ocupat de studiul materialului osteologic prelucrat, iar la Pietrele și Teleac a realizat prospecțiuni geomagnetice.</w:t>
      </w:r>
    </w:p>
    <w:p w14:paraId="77285120" w14:textId="77777777" w:rsidR="00B978FC" w:rsidRPr="00EE08D8" w:rsidRDefault="00B978FC" w:rsidP="00FC35F1">
      <w:pPr>
        <w:pStyle w:val="NormalWeb"/>
        <w:ind w:firstLine="720"/>
        <w:jc w:val="both"/>
        <w:rPr>
          <w:color w:val="000000"/>
          <w:lang w:val="ro-RO"/>
        </w:rPr>
      </w:pPr>
      <w:r w:rsidRPr="00EE08D8">
        <w:rPr>
          <w:color w:val="000000"/>
          <w:lang w:val="ro-RO"/>
        </w:rPr>
        <w:t xml:space="preserve">Dr. </w:t>
      </w:r>
      <w:proofErr w:type="spellStart"/>
      <w:r w:rsidRPr="00EE08D8">
        <w:rPr>
          <w:color w:val="000000"/>
          <w:lang w:val="ro-RO"/>
        </w:rPr>
        <w:t>Zidarov</w:t>
      </w:r>
      <w:proofErr w:type="spellEnd"/>
      <w:r w:rsidRPr="00EE08D8">
        <w:rPr>
          <w:color w:val="000000"/>
          <w:lang w:val="ro-RO"/>
        </w:rPr>
        <w:t xml:space="preserve"> a studiat materiale provenite de la numeroase situri preistorice de referință precum Troia, </w:t>
      </w:r>
      <w:proofErr w:type="spellStart"/>
      <w:r w:rsidRPr="00EE08D8">
        <w:rPr>
          <w:color w:val="000000"/>
          <w:lang w:val="ro-RO"/>
        </w:rPr>
        <w:t>Durankulak</w:t>
      </w:r>
      <w:proofErr w:type="spellEnd"/>
      <w:r w:rsidRPr="00EE08D8">
        <w:rPr>
          <w:color w:val="000000"/>
          <w:lang w:val="ro-RO"/>
        </w:rPr>
        <w:t xml:space="preserve">, Varna, </w:t>
      </w:r>
      <w:proofErr w:type="spellStart"/>
      <w:r w:rsidRPr="00EE08D8">
        <w:rPr>
          <w:color w:val="000000"/>
          <w:lang w:val="ro-RO"/>
        </w:rPr>
        <w:t>Golyamo</w:t>
      </w:r>
      <w:proofErr w:type="spellEnd"/>
      <w:r w:rsidRPr="00EE08D8">
        <w:rPr>
          <w:color w:val="000000"/>
          <w:lang w:val="ro-RO"/>
        </w:rPr>
        <w:t xml:space="preserve"> </w:t>
      </w:r>
      <w:proofErr w:type="spellStart"/>
      <w:r w:rsidRPr="00EE08D8">
        <w:rPr>
          <w:color w:val="000000"/>
          <w:lang w:val="ro-RO"/>
        </w:rPr>
        <w:t>Delchevo</w:t>
      </w:r>
      <w:proofErr w:type="spellEnd"/>
      <w:r w:rsidRPr="00EE08D8">
        <w:rPr>
          <w:color w:val="000000"/>
          <w:lang w:val="ro-RO"/>
        </w:rPr>
        <w:t xml:space="preserve">, </w:t>
      </w:r>
      <w:proofErr w:type="spellStart"/>
      <w:r w:rsidRPr="00EE08D8">
        <w:rPr>
          <w:color w:val="000000"/>
          <w:lang w:val="ro-RO"/>
        </w:rPr>
        <w:t>Yunatsite</w:t>
      </w:r>
      <w:proofErr w:type="spellEnd"/>
      <w:r w:rsidRPr="00EE08D8">
        <w:rPr>
          <w:color w:val="000000"/>
          <w:lang w:val="ro-RO"/>
        </w:rPr>
        <w:t xml:space="preserve"> și </w:t>
      </w:r>
      <w:proofErr w:type="spellStart"/>
      <w:r w:rsidRPr="00EE08D8">
        <w:rPr>
          <w:color w:val="000000"/>
          <w:lang w:val="ro-RO"/>
        </w:rPr>
        <w:t>Telish</w:t>
      </w:r>
      <w:proofErr w:type="spellEnd"/>
      <w:r w:rsidRPr="00EE08D8">
        <w:rPr>
          <w:color w:val="000000"/>
          <w:lang w:val="ro-RO"/>
        </w:rPr>
        <w:t xml:space="preserve">-Liga. A efectuat </w:t>
      </w:r>
      <w:r w:rsidRPr="00EE08D8">
        <w:rPr>
          <w:color w:val="000000"/>
          <w:lang w:val="ro-RO"/>
        </w:rPr>
        <w:lastRenderedPageBreak/>
        <w:t xml:space="preserve">prospecțiuni magnetometrice pe peste 120 de situri din Bulgaria, Grecia, Turcia, Moldova, Germania și Macedonia de Nord. Dintre acestea, proiectele desfășurate în zona siturilor pre-neolitice de la </w:t>
      </w:r>
      <w:proofErr w:type="spellStart"/>
      <w:r w:rsidRPr="00EE08D8">
        <w:rPr>
          <w:color w:val="000000"/>
          <w:lang w:val="ro-RO"/>
        </w:rPr>
        <w:t>Göbekli</w:t>
      </w:r>
      <w:proofErr w:type="spellEnd"/>
      <w:r w:rsidRPr="00EE08D8">
        <w:rPr>
          <w:color w:val="000000"/>
          <w:lang w:val="ro-RO"/>
        </w:rPr>
        <w:t xml:space="preserve"> </w:t>
      </w:r>
      <w:proofErr w:type="spellStart"/>
      <w:r w:rsidRPr="00EE08D8">
        <w:rPr>
          <w:color w:val="000000"/>
          <w:lang w:val="ro-RO"/>
        </w:rPr>
        <w:t>Tepe</w:t>
      </w:r>
      <w:proofErr w:type="spellEnd"/>
      <w:r w:rsidRPr="00EE08D8">
        <w:rPr>
          <w:color w:val="000000"/>
          <w:lang w:val="ro-RO"/>
        </w:rPr>
        <w:t xml:space="preserve">, inclusiv </w:t>
      </w:r>
      <w:proofErr w:type="spellStart"/>
      <w:r w:rsidRPr="00EE08D8">
        <w:rPr>
          <w:color w:val="000000"/>
          <w:lang w:val="ro-RO"/>
        </w:rPr>
        <w:t>Karahan</w:t>
      </w:r>
      <w:proofErr w:type="spellEnd"/>
      <w:r w:rsidRPr="00EE08D8">
        <w:rPr>
          <w:color w:val="000000"/>
          <w:lang w:val="ro-RO"/>
        </w:rPr>
        <w:t xml:space="preserve"> </w:t>
      </w:r>
      <w:proofErr w:type="spellStart"/>
      <w:r w:rsidRPr="00EE08D8">
        <w:rPr>
          <w:color w:val="000000"/>
          <w:lang w:val="ro-RO"/>
        </w:rPr>
        <w:t>Tepe</w:t>
      </w:r>
      <w:proofErr w:type="spellEnd"/>
      <w:r w:rsidRPr="00EE08D8">
        <w:rPr>
          <w:color w:val="000000"/>
          <w:lang w:val="ro-RO"/>
        </w:rPr>
        <w:t xml:space="preserve"> și </w:t>
      </w:r>
      <w:proofErr w:type="spellStart"/>
      <w:r w:rsidRPr="00EE08D8">
        <w:rPr>
          <w:color w:val="000000"/>
          <w:lang w:val="ro-RO"/>
        </w:rPr>
        <w:t>Sayburç</w:t>
      </w:r>
      <w:proofErr w:type="spellEnd"/>
      <w:r w:rsidRPr="00EE08D8">
        <w:rPr>
          <w:color w:val="000000"/>
          <w:lang w:val="ro-RO"/>
        </w:rPr>
        <w:t>, ocupă un loc special în activitatea sa.</w:t>
      </w:r>
    </w:p>
    <w:p w14:paraId="62E814A9" w14:textId="4EF6B1B4" w:rsidR="00B754DC" w:rsidRPr="00EE08D8" w:rsidRDefault="00283B76" w:rsidP="00FC35F1">
      <w:pPr>
        <w:spacing w:after="120"/>
        <w:ind w:firstLine="720"/>
        <w:jc w:val="both"/>
        <w:rPr>
          <w:b/>
          <w:bCs/>
          <w:color w:val="000000"/>
          <w:lang w:val="ro-RO"/>
        </w:rPr>
      </w:pPr>
      <w:r w:rsidRPr="00EE08D8">
        <w:rPr>
          <w:color w:val="000000"/>
          <w:lang w:val="ro-RO"/>
        </w:rPr>
        <w:t>Evenimentul este organizat de</w:t>
      </w:r>
      <w:r w:rsidRPr="00EE08D8">
        <w:rPr>
          <w:rStyle w:val="apple-converted-space"/>
          <w:b/>
          <w:bCs/>
          <w:color w:val="000000"/>
          <w:lang w:val="ro-RO"/>
        </w:rPr>
        <w:t xml:space="preserve"> </w:t>
      </w:r>
      <w:r w:rsidRPr="00EE08D8">
        <w:rPr>
          <w:rStyle w:val="Strong"/>
          <w:b w:val="0"/>
          <w:bCs w:val="0"/>
          <w:color w:val="000000"/>
          <w:lang w:val="ro-RO"/>
        </w:rPr>
        <w:t xml:space="preserve">Universitatea din București sub umbrela </w:t>
      </w:r>
      <w:r w:rsidRPr="00EE08D8">
        <w:rPr>
          <w:rStyle w:val="Strong"/>
          <w:b w:val="0"/>
          <w:bCs w:val="0"/>
          <w:lang w:val="ro-RO"/>
        </w:rPr>
        <w:t>proiectului „Centru regional de Orientare și Consiliere în Cariera de Cercetător - București-Ilfov - de la educație preuniversitară la cercetare avansată” (</w:t>
      </w:r>
      <w:proofErr w:type="spellStart"/>
      <w:r w:rsidRPr="00EE08D8">
        <w:rPr>
          <w:rStyle w:val="Strong"/>
          <w:b w:val="0"/>
          <w:bCs w:val="0"/>
          <w:lang w:val="ro-RO"/>
        </w:rPr>
        <w:t>SciResCareer</w:t>
      </w:r>
      <w:proofErr w:type="spellEnd"/>
      <w:r w:rsidRPr="00EE08D8">
        <w:rPr>
          <w:rStyle w:val="Strong"/>
          <w:b w:val="0"/>
          <w:bCs w:val="0"/>
          <w:lang w:val="ro-RO"/>
        </w:rPr>
        <w:t xml:space="preserve">)”, contract 760032/23.05.2023, finanțat în cadrul PNRR/C9/ Investiția „I10 - </w:t>
      </w:r>
      <w:r w:rsidR="00EE08D8" w:rsidRPr="00EE08D8">
        <w:rPr>
          <w:rStyle w:val="Strong"/>
          <w:b w:val="0"/>
          <w:bCs w:val="0"/>
          <w:lang w:val="ro-RO"/>
        </w:rPr>
        <w:t>Înființarea</w:t>
      </w:r>
      <w:r w:rsidRPr="00EE08D8">
        <w:rPr>
          <w:rStyle w:val="Strong"/>
          <w:b w:val="0"/>
          <w:bCs w:val="0"/>
          <w:lang w:val="ro-RO"/>
        </w:rPr>
        <w:t xml:space="preserve"> și susținerea financiară a unei rețele naționale de opt centre regionale de orientare în carieră ca parte a ERA TALENT PLATFORM”.</w:t>
      </w:r>
    </w:p>
    <w:p w14:paraId="7C6D828A" w14:textId="0C92AB55" w:rsidR="00B754DC" w:rsidRPr="00EE08D8" w:rsidRDefault="00B754DC" w:rsidP="00FC35F1">
      <w:pPr>
        <w:spacing w:after="120"/>
        <w:ind w:firstLine="720"/>
        <w:jc w:val="both"/>
        <w:rPr>
          <w:i/>
          <w:lang w:val="ro-RO"/>
        </w:rPr>
      </w:pPr>
      <w:r w:rsidRPr="00EE08D8">
        <w:rPr>
          <w:i/>
          <w:lang w:val="ro-RO"/>
        </w:rPr>
        <w:t>Aceste seminar</w:t>
      </w:r>
      <w:r w:rsidR="00EE08D8">
        <w:rPr>
          <w:i/>
          <w:lang w:val="ro-RO"/>
        </w:rPr>
        <w:t>e</w:t>
      </w:r>
      <w:r w:rsidRPr="00EE08D8">
        <w:rPr>
          <w:i/>
          <w:lang w:val="ro-RO"/>
        </w:rPr>
        <w:t xml:space="preserve"> sunt o inițiativă originală a Platformei </w:t>
      </w:r>
      <w:proofErr w:type="spellStart"/>
      <w:r w:rsidRPr="00EE08D8">
        <w:rPr>
          <w:i/>
          <w:lang w:val="ro-RO"/>
        </w:rPr>
        <w:t>ArchaeoSciences</w:t>
      </w:r>
      <w:proofErr w:type="spellEnd"/>
      <w:r w:rsidRPr="00EE08D8">
        <w:rPr>
          <w:i/>
          <w:lang w:val="ro-RO"/>
        </w:rPr>
        <w:t xml:space="preserve"> (</w:t>
      </w:r>
      <w:proofErr w:type="spellStart"/>
      <w:r w:rsidRPr="00EE08D8">
        <w:rPr>
          <w:i/>
          <w:lang w:val="ro-RO"/>
        </w:rPr>
        <w:t>ASp</w:t>
      </w:r>
      <w:proofErr w:type="spellEnd"/>
      <w:r w:rsidRPr="00EE08D8">
        <w:rPr>
          <w:i/>
          <w:lang w:val="ro-RO"/>
        </w:rPr>
        <w:t>) din cadrul ICUB, care își propune să ofere un cadru de exprimare profesioniștilor din domeniul științelor arheologice din diferite părți ale lumii pentru a împărtăși cunoștințe și a transmite informații semnificative despre cele mai recente probleme referitoare la metodele și abordările actuale utilizate pentru studierea trecutului. De asemenea, reprezintă o șansă pentru studenții români de a afla mai multe despre diversele aspecte interdisciplinare ale arheologiei.</w:t>
      </w:r>
    </w:p>
    <w:p w14:paraId="1035F59A" w14:textId="77777777" w:rsidR="007C3316" w:rsidRPr="00EE08D8" w:rsidRDefault="007C3316" w:rsidP="004C2CCE">
      <w:pPr>
        <w:jc w:val="both"/>
        <w:rPr>
          <w:lang w:val="ro-RO"/>
        </w:rPr>
      </w:pPr>
    </w:p>
    <w:sectPr w:rsidR="007C3316" w:rsidRPr="00EE08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3316"/>
    <w:rsid w:val="000A304F"/>
    <w:rsid w:val="000E723A"/>
    <w:rsid w:val="00151826"/>
    <w:rsid w:val="00241D69"/>
    <w:rsid w:val="00283B76"/>
    <w:rsid w:val="002E0F40"/>
    <w:rsid w:val="00303F23"/>
    <w:rsid w:val="004C2CCE"/>
    <w:rsid w:val="00597FA9"/>
    <w:rsid w:val="007C3316"/>
    <w:rsid w:val="009B4BEA"/>
    <w:rsid w:val="009F3160"/>
    <w:rsid w:val="00AD6E91"/>
    <w:rsid w:val="00B754DC"/>
    <w:rsid w:val="00B978FC"/>
    <w:rsid w:val="00D161C5"/>
    <w:rsid w:val="00D471DD"/>
    <w:rsid w:val="00E70AF4"/>
    <w:rsid w:val="00EC13DB"/>
    <w:rsid w:val="00EE08D8"/>
    <w:rsid w:val="00FC35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68AB8"/>
  <w15:chartTrackingRefBased/>
  <w15:docId w15:val="{B0739905-DF22-48F1-837B-232FEFDB9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3316"/>
    <w:pPr>
      <w:spacing w:after="0" w:line="240" w:lineRule="auto"/>
    </w:pPr>
    <w:rPr>
      <w:rFonts w:ascii="Times New Roman" w:eastAsia="Times New Roman" w:hAnsi="Times New Roman" w:cs="Times New Roman"/>
      <w:sz w:val="24"/>
      <w:szCs w:val="24"/>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C3316"/>
    <w:rPr>
      <w:b/>
      <w:bCs/>
    </w:rPr>
  </w:style>
  <w:style w:type="character" w:customStyle="1" w:styleId="gmail-il">
    <w:name w:val="gmail-il"/>
    <w:basedOn w:val="DefaultParagraphFont"/>
    <w:rsid w:val="00D471DD"/>
  </w:style>
  <w:style w:type="paragraph" w:styleId="NormalWeb">
    <w:name w:val="Normal (Web)"/>
    <w:basedOn w:val="Normal"/>
    <w:uiPriority w:val="99"/>
    <w:semiHidden/>
    <w:unhideWhenUsed/>
    <w:rsid w:val="00B978FC"/>
    <w:pPr>
      <w:spacing w:before="100" w:beforeAutospacing="1" w:after="100" w:afterAutospacing="1"/>
    </w:pPr>
  </w:style>
  <w:style w:type="character" w:customStyle="1" w:styleId="apple-converted-space">
    <w:name w:val="apple-converted-space"/>
    <w:basedOn w:val="DefaultParagraphFont"/>
    <w:rsid w:val="00283B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80134">
      <w:bodyDiv w:val="1"/>
      <w:marLeft w:val="0"/>
      <w:marRight w:val="0"/>
      <w:marTop w:val="0"/>
      <w:marBottom w:val="0"/>
      <w:divBdr>
        <w:top w:val="none" w:sz="0" w:space="0" w:color="auto"/>
        <w:left w:val="none" w:sz="0" w:space="0" w:color="auto"/>
        <w:bottom w:val="none" w:sz="0" w:space="0" w:color="auto"/>
        <w:right w:val="none" w:sz="0" w:space="0" w:color="auto"/>
      </w:divBdr>
    </w:div>
    <w:div w:id="120269079">
      <w:bodyDiv w:val="1"/>
      <w:marLeft w:val="0"/>
      <w:marRight w:val="0"/>
      <w:marTop w:val="0"/>
      <w:marBottom w:val="0"/>
      <w:divBdr>
        <w:top w:val="none" w:sz="0" w:space="0" w:color="auto"/>
        <w:left w:val="none" w:sz="0" w:space="0" w:color="auto"/>
        <w:bottom w:val="none" w:sz="0" w:space="0" w:color="auto"/>
        <w:right w:val="none" w:sz="0" w:space="0" w:color="auto"/>
      </w:divBdr>
    </w:div>
    <w:div w:id="168759135">
      <w:bodyDiv w:val="1"/>
      <w:marLeft w:val="0"/>
      <w:marRight w:val="0"/>
      <w:marTop w:val="0"/>
      <w:marBottom w:val="0"/>
      <w:divBdr>
        <w:top w:val="none" w:sz="0" w:space="0" w:color="auto"/>
        <w:left w:val="none" w:sz="0" w:space="0" w:color="auto"/>
        <w:bottom w:val="none" w:sz="0" w:space="0" w:color="auto"/>
        <w:right w:val="none" w:sz="0" w:space="0" w:color="auto"/>
      </w:divBdr>
    </w:div>
    <w:div w:id="268857882">
      <w:bodyDiv w:val="1"/>
      <w:marLeft w:val="0"/>
      <w:marRight w:val="0"/>
      <w:marTop w:val="0"/>
      <w:marBottom w:val="0"/>
      <w:divBdr>
        <w:top w:val="none" w:sz="0" w:space="0" w:color="auto"/>
        <w:left w:val="none" w:sz="0" w:space="0" w:color="auto"/>
        <w:bottom w:val="none" w:sz="0" w:space="0" w:color="auto"/>
        <w:right w:val="none" w:sz="0" w:space="0" w:color="auto"/>
      </w:divBdr>
    </w:div>
    <w:div w:id="583802423">
      <w:bodyDiv w:val="1"/>
      <w:marLeft w:val="0"/>
      <w:marRight w:val="0"/>
      <w:marTop w:val="0"/>
      <w:marBottom w:val="0"/>
      <w:divBdr>
        <w:top w:val="none" w:sz="0" w:space="0" w:color="auto"/>
        <w:left w:val="none" w:sz="0" w:space="0" w:color="auto"/>
        <w:bottom w:val="none" w:sz="0" w:space="0" w:color="auto"/>
        <w:right w:val="none" w:sz="0" w:space="0" w:color="auto"/>
      </w:divBdr>
    </w:div>
    <w:div w:id="944772011">
      <w:bodyDiv w:val="1"/>
      <w:marLeft w:val="0"/>
      <w:marRight w:val="0"/>
      <w:marTop w:val="0"/>
      <w:marBottom w:val="0"/>
      <w:divBdr>
        <w:top w:val="none" w:sz="0" w:space="0" w:color="auto"/>
        <w:left w:val="none" w:sz="0" w:space="0" w:color="auto"/>
        <w:bottom w:val="none" w:sz="0" w:space="0" w:color="auto"/>
        <w:right w:val="none" w:sz="0" w:space="0" w:color="auto"/>
      </w:divBdr>
    </w:div>
    <w:div w:id="966741601">
      <w:bodyDiv w:val="1"/>
      <w:marLeft w:val="0"/>
      <w:marRight w:val="0"/>
      <w:marTop w:val="0"/>
      <w:marBottom w:val="0"/>
      <w:divBdr>
        <w:top w:val="none" w:sz="0" w:space="0" w:color="auto"/>
        <w:left w:val="none" w:sz="0" w:space="0" w:color="auto"/>
        <w:bottom w:val="none" w:sz="0" w:space="0" w:color="auto"/>
        <w:right w:val="none" w:sz="0" w:space="0" w:color="auto"/>
      </w:divBdr>
    </w:div>
    <w:div w:id="1285884457">
      <w:bodyDiv w:val="1"/>
      <w:marLeft w:val="0"/>
      <w:marRight w:val="0"/>
      <w:marTop w:val="0"/>
      <w:marBottom w:val="0"/>
      <w:divBdr>
        <w:top w:val="none" w:sz="0" w:space="0" w:color="auto"/>
        <w:left w:val="none" w:sz="0" w:space="0" w:color="auto"/>
        <w:bottom w:val="none" w:sz="0" w:space="0" w:color="auto"/>
        <w:right w:val="none" w:sz="0" w:space="0" w:color="auto"/>
      </w:divBdr>
    </w:div>
    <w:div w:id="1287083031">
      <w:bodyDiv w:val="1"/>
      <w:marLeft w:val="0"/>
      <w:marRight w:val="0"/>
      <w:marTop w:val="0"/>
      <w:marBottom w:val="0"/>
      <w:divBdr>
        <w:top w:val="none" w:sz="0" w:space="0" w:color="auto"/>
        <w:left w:val="none" w:sz="0" w:space="0" w:color="auto"/>
        <w:bottom w:val="none" w:sz="0" w:space="0" w:color="auto"/>
        <w:right w:val="none" w:sz="0" w:space="0" w:color="auto"/>
      </w:divBdr>
    </w:div>
    <w:div w:id="1359314296">
      <w:bodyDiv w:val="1"/>
      <w:marLeft w:val="0"/>
      <w:marRight w:val="0"/>
      <w:marTop w:val="0"/>
      <w:marBottom w:val="0"/>
      <w:divBdr>
        <w:top w:val="none" w:sz="0" w:space="0" w:color="auto"/>
        <w:left w:val="none" w:sz="0" w:space="0" w:color="auto"/>
        <w:bottom w:val="none" w:sz="0" w:space="0" w:color="auto"/>
        <w:right w:val="none" w:sz="0" w:space="0" w:color="auto"/>
      </w:divBdr>
    </w:div>
    <w:div w:id="1440025379">
      <w:bodyDiv w:val="1"/>
      <w:marLeft w:val="0"/>
      <w:marRight w:val="0"/>
      <w:marTop w:val="0"/>
      <w:marBottom w:val="0"/>
      <w:divBdr>
        <w:top w:val="none" w:sz="0" w:space="0" w:color="auto"/>
        <w:left w:val="none" w:sz="0" w:space="0" w:color="auto"/>
        <w:bottom w:val="none" w:sz="0" w:space="0" w:color="auto"/>
        <w:right w:val="none" w:sz="0" w:space="0" w:color="auto"/>
      </w:divBdr>
    </w:div>
    <w:div w:id="1692220956">
      <w:bodyDiv w:val="1"/>
      <w:marLeft w:val="0"/>
      <w:marRight w:val="0"/>
      <w:marTop w:val="0"/>
      <w:marBottom w:val="0"/>
      <w:divBdr>
        <w:top w:val="none" w:sz="0" w:space="0" w:color="auto"/>
        <w:left w:val="none" w:sz="0" w:space="0" w:color="auto"/>
        <w:bottom w:val="none" w:sz="0" w:space="0" w:color="auto"/>
        <w:right w:val="none" w:sz="0" w:space="0" w:color="auto"/>
      </w:divBdr>
    </w:div>
    <w:div w:id="1755319223">
      <w:bodyDiv w:val="1"/>
      <w:marLeft w:val="0"/>
      <w:marRight w:val="0"/>
      <w:marTop w:val="0"/>
      <w:marBottom w:val="0"/>
      <w:divBdr>
        <w:top w:val="none" w:sz="0" w:space="0" w:color="auto"/>
        <w:left w:val="none" w:sz="0" w:space="0" w:color="auto"/>
        <w:bottom w:val="none" w:sz="0" w:space="0" w:color="auto"/>
        <w:right w:val="none" w:sz="0" w:space="0" w:color="auto"/>
      </w:divBdr>
    </w:div>
    <w:div w:id="1838378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760</Words>
  <Characters>4338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Andreea Carstea</dc:creator>
  <cp:keywords/>
  <dc:description/>
  <cp:lastModifiedBy>Andreea Carstea</cp:lastModifiedBy>
  <cp:revision>12</cp:revision>
  <dcterms:created xsi:type="dcterms:W3CDTF">2025-04-01T12:54:00Z</dcterms:created>
  <dcterms:modified xsi:type="dcterms:W3CDTF">2025-04-01T17:39:00Z</dcterms:modified>
</cp:coreProperties>
</file>