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337D5" w:rsidRDefault="00BF6DF7">
      <w:pPr>
        <w:spacing w:line="276" w:lineRule="auto"/>
        <w:jc w:val="both"/>
        <w:textAlignment w:val="center"/>
        <w:rPr>
          <w:rFonts w:ascii="Times New Roman" w:hAnsi="Times New Roman"/>
          <w:b/>
          <w:bCs/>
        </w:rPr>
      </w:pPr>
      <w:r>
        <w:rPr>
          <w:rFonts w:ascii="Times New Roman" w:hAnsi="Times New Roman"/>
          <w:b/>
          <w:bCs/>
        </w:rPr>
        <w:t xml:space="preserve">ICUB vă invită la prelegerea </w:t>
      </w:r>
      <w:r w:rsidR="00B131CC" w:rsidRPr="00B131CC">
        <w:rPr>
          <w:rFonts w:ascii="Times New Roman" w:eastAsia="Times New Roman" w:hAnsi="Times New Roman" w:cs="Times New Roman"/>
          <w:b/>
          <w:color w:val="000000"/>
          <w:kern w:val="0"/>
        </w:rPr>
        <w:t>“</w:t>
      </w:r>
      <w:proofErr w:type="spellStart"/>
      <w:r>
        <w:rPr>
          <w:rFonts w:ascii="Times New Roman" w:eastAsia="Times New Roman" w:hAnsi="Times New Roman" w:cs="Times New Roman"/>
          <w:b/>
          <w:bCs/>
          <w:color w:val="000000"/>
          <w:kern w:val="0"/>
        </w:rPr>
        <w:t>Feeding</w:t>
      </w:r>
      <w:proofErr w:type="spellEnd"/>
      <w:r>
        <w:rPr>
          <w:rFonts w:ascii="Times New Roman" w:eastAsia="Times New Roman" w:hAnsi="Times New Roman" w:cs="Times New Roman"/>
          <w:b/>
          <w:bCs/>
          <w:color w:val="000000"/>
          <w:kern w:val="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/>
          <w:bCs/>
          <w:color w:val="000000"/>
          <w:kern w:val="0"/>
        </w:rPr>
        <w:t>the</w:t>
      </w:r>
      <w:proofErr w:type="spellEnd"/>
      <w:r>
        <w:rPr>
          <w:rFonts w:ascii="Times New Roman" w:eastAsia="Times New Roman" w:hAnsi="Times New Roman" w:cs="Times New Roman"/>
          <w:b/>
          <w:bCs/>
          <w:color w:val="000000"/>
          <w:kern w:val="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/>
          <w:bCs/>
          <w:color w:val="000000"/>
          <w:kern w:val="0"/>
        </w:rPr>
        <w:t>Past</w:t>
      </w:r>
      <w:proofErr w:type="spellEnd"/>
      <w:r>
        <w:rPr>
          <w:rFonts w:ascii="Times New Roman" w:eastAsia="Times New Roman" w:hAnsi="Times New Roman" w:cs="Times New Roman"/>
          <w:b/>
          <w:bCs/>
          <w:color w:val="000000"/>
          <w:kern w:val="0"/>
        </w:rPr>
        <w:t xml:space="preserve">: </w:t>
      </w:r>
      <w:proofErr w:type="spellStart"/>
      <w:r>
        <w:rPr>
          <w:rFonts w:ascii="Times New Roman" w:eastAsia="Times New Roman" w:hAnsi="Times New Roman" w:cs="Times New Roman"/>
          <w:b/>
          <w:bCs/>
          <w:color w:val="000000"/>
          <w:kern w:val="0"/>
        </w:rPr>
        <w:t>Unraveling</w:t>
      </w:r>
      <w:proofErr w:type="spellEnd"/>
      <w:r>
        <w:rPr>
          <w:rFonts w:ascii="Times New Roman" w:eastAsia="Times New Roman" w:hAnsi="Times New Roman" w:cs="Times New Roman"/>
          <w:b/>
          <w:bCs/>
          <w:color w:val="000000"/>
          <w:kern w:val="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/>
          <w:bCs/>
          <w:color w:val="000000"/>
          <w:kern w:val="0"/>
        </w:rPr>
        <w:t>the</w:t>
      </w:r>
      <w:proofErr w:type="spellEnd"/>
      <w:r>
        <w:rPr>
          <w:rFonts w:ascii="Times New Roman" w:eastAsia="Times New Roman" w:hAnsi="Times New Roman" w:cs="Times New Roman"/>
          <w:b/>
          <w:bCs/>
          <w:color w:val="000000"/>
          <w:kern w:val="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/>
          <w:bCs/>
          <w:color w:val="000000"/>
          <w:kern w:val="0"/>
        </w:rPr>
        <w:t>Diets</w:t>
      </w:r>
      <w:proofErr w:type="spellEnd"/>
      <w:r>
        <w:rPr>
          <w:rFonts w:ascii="Times New Roman" w:eastAsia="Times New Roman" w:hAnsi="Times New Roman" w:cs="Times New Roman"/>
          <w:b/>
          <w:bCs/>
          <w:color w:val="000000"/>
          <w:kern w:val="0"/>
        </w:rPr>
        <w:t xml:space="preserve"> of </w:t>
      </w:r>
      <w:proofErr w:type="spellStart"/>
      <w:r>
        <w:rPr>
          <w:rFonts w:ascii="Times New Roman" w:eastAsia="Times New Roman" w:hAnsi="Times New Roman" w:cs="Times New Roman"/>
          <w:b/>
          <w:bCs/>
          <w:color w:val="000000"/>
          <w:kern w:val="0"/>
        </w:rPr>
        <w:t>Ancient</w:t>
      </w:r>
      <w:proofErr w:type="spellEnd"/>
      <w:r>
        <w:rPr>
          <w:rFonts w:ascii="Times New Roman" w:eastAsia="Times New Roman" w:hAnsi="Times New Roman" w:cs="Times New Roman"/>
          <w:b/>
          <w:bCs/>
          <w:color w:val="000000"/>
          <w:kern w:val="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/>
          <w:bCs/>
          <w:color w:val="000000"/>
          <w:kern w:val="0"/>
        </w:rPr>
        <w:t>Caucasian</w:t>
      </w:r>
      <w:proofErr w:type="spellEnd"/>
      <w:r>
        <w:rPr>
          <w:rFonts w:ascii="Times New Roman" w:eastAsia="Times New Roman" w:hAnsi="Times New Roman" w:cs="Times New Roman"/>
          <w:b/>
          <w:bCs/>
          <w:color w:val="000000"/>
          <w:kern w:val="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/>
          <w:bCs/>
          <w:color w:val="000000"/>
          <w:kern w:val="0"/>
        </w:rPr>
        <w:t>Societies</w:t>
      </w:r>
      <w:proofErr w:type="spellEnd"/>
      <w:r>
        <w:rPr>
          <w:rFonts w:ascii="Times New Roman" w:eastAsia="Times New Roman" w:hAnsi="Times New Roman" w:cs="Times New Roman"/>
          <w:b/>
          <w:bCs/>
          <w:color w:val="000000"/>
          <w:kern w:val="0"/>
        </w:rPr>
        <w:t>”</w:t>
      </w:r>
      <w:r w:rsidR="00254F47">
        <w:rPr>
          <w:rFonts w:ascii="Times New Roman" w:eastAsia="Times New Roman" w:hAnsi="Times New Roman" w:cs="Times New Roman"/>
          <w:b/>
          <w:bCs/>
          <w:color w:val="000000"/>
          <w:kern w:val="0"/>
        </w:rPr>
        <w:t>,</w:t>
      </w:r>
      <w:r>
        <w:rPr>
          <w:rFonts w:ascii="Times New Roman" w:eastAsia="Times New Roman" w:hAnsi="Times New Roman" w:cs="Times New Roman"/>
          <w:b/>
          <w:bCs/>
          <w:color w:val="000000"/>
          <w:kern w:val="0"/>
        </w:rPr>
        <w:t xml:space="preserve"> susținută de Dr. </w:t>
      </w:r>
      <w:proofErr w:type="spellStart"/>
      <w:r>
        <w:rPr>
          <w:rFonts w:ascii="Times New Roman" w:eastAsia="Times New Roman" w:hAnsi="Times New Roman" w:cs="Times New Roman"/>
          <w:b/>
          <w:bCs/>
          <w:color w:val="000000"/>
          <w:kern w:val="0"/>
        </w:rPr>
        <w:t>Estelle</w:t>
      </w:r>
      <w:proofErr w:type="spellEnd"/>
      <w:r>
        <w:rPr>
          <w:rFonts w:ascii="Times New Roman" w:eastAsia="Times New Roman" w:hAnsi="Times New Roman" w:cs="Times New Roman"/>
          <w:b/>
          <w:bCs/>
          <w:color w:val="000000"/>
          <w:kern w:val="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/>
          <w:bCs/>
          <w:color w:val="000000"/>
          <w:kern w:val="0"/>
        </w:rPr>
        <w:t>Herrscher</w:t>
      </w:r>
      <w:proofErr w:type="spellEnd"/>
      <w:r w:rsidR="005F57C6">
        <w:rPr>
          <w:rFonts w:ascii="Times New Roman" w:eastAsia="Times New Roman" w:hAnsi="Times New Roman" w:cs="Times New Roman"/>
          <w:b/>
          <w:bCs/>
          <w:color w:val="000000"/>
          <w:kern w:val="0"/>
        </w:rPr>
        <w:t>,</w:t>
      </w:r>
      <w:r>
        <w:rPr>
          <w:rFonts w:ascii="Times New Roman" w:eastAsia="Times New Roman" w:hAnsi="Times New Roman" w:cs="Times New Roman"/>
          <w:b/>
          <w:bCs/>
          <w:color w:val="000000"/>
          <w:kern w:val="0"/>
        </w:rPr>
        <w:t xml:space="preserve"> de la Univ</w:t>
      </w:r>
      <w:r w:rsidR="00B131CC">
        <w:rPr>
          <w:rFonts w:ascii="Times New Roman" w:eastAsia="Times New Roman" w:hAnsi="Times New Roman" w:cs="Times New Roman"/>
          <w:b/>
          <w:bCs/>
          <w:color w:val="000000"/>
          <w:kern w:val="0"/>
        </w:rPr>
        <w:t xml:space="preserve">ersitatea </w:t>
      </w:r>
      <w:proofErr w:type="spellStart"/>
      <w:r w:rsidR="00B131CC">
        <w:rPr>
          <w:rFonts w:ascii="Times New Roman" w:eastAsia="Times New Roman" w:hAnsi="Times New Roman" w:cs="Times New Roman"/>
          <w:b/>
          <w:bCs/>
          <w:color w:val="000000"/>
          <w:kern w:val="0"/>
        </w:rPr>
        <w:t>Aix</w:t>
      </w:r>
      <w:proofErr w:type="spellEnd"/>
      <w:r w:rsidR="00B131CC">
        <w:rPr>
          <w:rFonts w:ascii="Times New Roman" w:eastAsia="Times New Roman" w:hAnsi="Times New Roman" w:cs="Times New Roman"/>
          <w:b/>
          <w:bCs/>
          <w:color w:val="000000"/>
          <w:kern w:val="0"/>
        </w:rPr>
        <w:t>-Marseille, Franța</w:t>
      </w:r>
    </w:p>
    <w:p w:rsidR="002337D5" w:rsidRDefault="002337D5">
      <w:pPr>
        <w:spacing w:line="276" w:lineRule="auto"/>
        <w:jc w:val="both"/>
        <w:textAlignment w:val="center"/>
        <w:rPr>
          <w:rFonts w:ascii="Times New Roman" w:eastAsia="Times New Roman" w:hAnsi="Times New Roman" w:cs="Times New Roman"/>
          <w:b/>
          <w:bCs/>
          <w:color w:val="000000"/>
          <w:kern w:val="0"/>
        </w:rPr>
      </w:pPr>
    </w:p>
    <w:p w:rsidR="002337D5" w:rsidRDefault="00B131CC" w:rsidP="00B131CC">
      <w:pPr>
        <w:spacing w:after="120" w:line="276" w:lineRule="auto"/>
        <w:jc w:val="both"/>
        <w:textAlignment w:val="center"/>
        <w:rPr>
          <w:rFonts w:ascii="Times New Roman" w:eastAsia="Times New Roman" w:hAnsi="Times New Roman" w:cs="Times New Roman"/>
          <w:color w:val="000000"/>
          <w:kern w:val="0"/>
        </w:rPr>
      </w:pPr>
      <w:r w:rsidRPr="00B131CC">
        <w:rPr>
          <w:rFonts w:ascii="Times New Roman" w:eastAsia="Times New Roman" w:hAnsi="Times New Roman" w:cs="Times New Roman"/>
          <w:b/>
          <w:color w:val="000000"/>
          <w:kern w:val="0"/>
        </w:rPr>
        <w:t xml:space="preserve">Miercuri, </w:t>
      </w:r>
      <w:r w:rsidRPr="00B131CC">
        <w:rPr>
          <w:rFonts w:ascii="Times New Roman" w:eastAsia="Times New Roman" w:hAnsi="Times New Roman" w:cs="Times New Roman"/>
          <w:b/>
          <w:color w:val="000000"/>
          <w:kern w:val="0"/>
        </w:rPr>
        <w:t>14 mai 2025</w:t>
      </w:r>
      <w:r>
        <w:rPr>
          <w:rFonts w:ascii="Times New Roman" w:eastAsia="Times New Roman" w:hAnsi="Times New Roman" w:cs="Times New Roman"/>
          <w:color w:val="000000"/>
          <w:kern w:val="0"/>
        </w:rPr>
        <w:t xml:space="preserve">, </w:t>
      </w:r>
      <w:r w:rsidR="00BF6DF7" w:rsidRPr="002A1197">
        <w:rPr>
          <w:rFonts w:ascii="Times New Roman" w:eastAsia="Times New Roman" w:hAnsi="Times New Roman" w:cs="Times New Roman"/>
          <w:b/>
          <w:color w:val="000000"/>
          <w:kern w:val="0"/>
        </w:rPr>
        <w:t>Institutul de Cercetare al Universității din București</w:t>
      </w:r>
      <w:r w:rsidR="00BF6DF7">
        <w:rPr>
          <w:rFonts w:ascii="Times New Roman" w:eastAsia="Times New Roman" w:hAnsi="Times New Roman" w:cs="Times New Roman"/>
          <w:color w:val="000000"/>
          <w:kern w:val="0"/>
        </w:rPr>
        <w:t xml:space="preserve"> (</w:t>
      </w:r>
      <w:r w:rsidR="00BF6DF7">
        <w:rPr>
          <w:rFonts w:ascii="Times New Roman" w:eastAsia="Times New Roman" w:hAnsi="Times New Roman" w:cs="Times New Roman"/>
          <w:b/>
          <w:bCs/>
          <w:color w:val="000000"/>
          <w:kern w:val="0"/>
        </w:rPr>
        <w:t>ICUB</w:t>
      </w:r>
      <w:r w:rsidR="00BF6DF7">
        <w:rPr>
          <w:rFonts w:ascii="Times New Roman" w:eastAsia="Times New Roman" w:hAnsi="Times New Roman" w:cs="Times New Roman"/>
          <w:color w:val="000000"/>
          <w:kern w:val="0"/>
        </w:rPr>
        <w:t>), în colaborare</w:t>
      </w:r>
      <w:r w:rsidR="00BF6DF7">
        <w:rPr>
          <w:rFonts w:ascii="Times New Roman" w:eastAsia="Times New Roman" w:hAnsi="Times New Roman" w:cs="Times New Roman"/>
          <w:color w:val="000000"/>
          <w:kern w:val="0"/>
        </w:rPr>
        <w:t xml:space="preserve"> cu </w:t>
      </w:r>
      <w:r w:rsidR="00BF6DF7" w:rsidRPr="002A1197">
        <w:rPr>
          <w:rFonts w:ascii="Times New Roman" w:eastAsia="Times New Roman" w:hAnsi="Times New Roman" w:cs="Times New Roman"/>
          <w:b/>
          <w:color w:val="000000"/>
          <w:kern w:val="0"/>
        </w:rPr>
        <w:t>Institu</w:t>
      </w:r>
      <w:r w:rsidR="00254F47" w:rsidRPr="002A1197">
        <w:rPr>
          <w:rFonts w:ascii="Times New Roman" w:eastAsia="Times New Roman" w:hAnsi="Times New Roman" w:cs="Times New Roman"/>
          <w:b/>
          <w:color w:val="000000"/>
          <w:kern w:val="0"/>
        </w:rPr>
        <w:t>tul de Arheologie „</w:t>
      </w:r>
      <w:r w:rsidRPr="002A1197">
        <w:rPr>
          <w:rFonts w:ascii="Times New Roman" w:eastAsia="Times New Roman" w:hAnsi="Times New Roman" w:cs="Times New Roman"/>
          <w:b/>
          <w:color w:val="000000"/>
          <w:kern w:val="0"/>
        </w:rPr>
        <w:t>Vasile Pârvan” din Bucureș</w:t>
      </w:r>
      <w:r w:rsidR="00BF6DF7" w:rsidRPr="002A1197">
        <w:rPr>
          <w:rFonts w:ascii="Times New Roman" w:eastAsia="Times New Roman" w:hAnsi="Times New Roman" w:cs="Times New Roman"/>
          <w:b/>
          <w:color w:val="000000"/>
          <w:kern w:val="0"/>
        </w:rPr>
        <w:t>ti</w:t>
      </w:r>
      <w:r w:rsidR="00BF6DF7">
        <w:rPr>
          <w:rFonts w:ascii="Times New Roman" w:eastAsia="Times New Roman" w:hAnsi="Times New Roman" w:cs="Times New Roman"/>
          <w:color w:val="000000"/>
          <w:kern w:val="0"/>
        </w:rPr>
        <w:t xml:space="preserve"> (</w:t>
      </w:r>
      <w:r w:rsidR="00BF6DF7">
        <w:rPr>
          <w:rFonts w:ascii="Times New Roman" w:eastAsia="Times New Roman" w:hAnsi="Times New Roman" w:cs="Times New Roman"/>
          <w:b/>
          <w:bCs/>
          <w:color w:val="000000"/>
          <w:kern w:val="0"/>
        </w:rPr>
        <w:t>IAB</w:t>
      </w:r>
      <w:r w:rsidR="00BF6DF7">
        <w:rPr>
          <w:rFonts w:ascii="Times New Roman" w:eastAsia="Times New Roman" w:hAnsi="Times New Roman" w:cs="Times New Roman"/>
          <w:color w:val="000000"/>
          <w:kern w:val="0"/>
        </w:rPr>
        <w:t xml:space="preserve">), </w:t>
      </w:r>
      <w:r>
        <w:rPr>
          <w:rFonts w:ascii="Times New Roman" w:eastAsia="Times New Roman" w:hAnsi="Times New Roman" w:cs="Times New Roman"/>
          <w:color w:val="000000"/>
          <w:kern w:val="0"/>
        </w:rPr>
        <w:t xml:space="preserve">vă invită la </w:t>
      </w:r>
      <w:r w:rsidR="00BF6DF7">
        <w:rPr>
          <w:rFonts w:ascii="Times New Roman" w:eastAsia="Times New Roman" w:hAnsi="Times New Roman" w:cs="Times New Roman"/>
          <w:color w:val="000000"/>
          <w:kern w:val="0"/>
        </w:rPr>
        <w:t>cel</w:t>
      </w:r>
      <w:r>
        <w:rPr>
          <w:rFonts w:ascii="Times New Roman" w:eastAsia="Times New Roman" w:hAnsi="Times New Roman" w:cs="Times New Roman"/>
          <w:color w:val="000000"/>
          <w:kern w:val="0"/>
        </w:rPr>
        <w:t xml:space="preserve"> </w:t>
      </w:r>
      <w:r w:rsidR="00BF6DF7">
        <w:rPr>
          <w:rFonts w:ascii="Times New Roman" w:eastAsia="Times New Roman" w:hAnsi="Times New Roman" w:cs="Times New Roman"/>
          <w:color w:val="000000"/>
          <w:kern w:val="0"/>
        </w:rPr>
        <w:t xml:space="preserve">de-al </w:t>
      </w:r>
      <w:r w:rsidR="00BF6DF7" w:rsidRPr="00B131CC">
        <w:rPr>
          <w:rFonts w:ascii="Times New Roman" w:eastAsia="Times New Roman" w:hAnsi="Times New Roman" w:cs="Times New Roman"/>
          <w:b/>
          <w:color w:val="000000"/>
          <w:kern w:val="0"/>
        </w:rPr>
        <w:t xml:space="preserve">41-lea seminar </w:t>
      </w:r>
      <w:proofErr w:type="spellStart"/>
      <w:r w:rsidR="00BF6DF7" w:rsidRPr="00B131CC">
        <w:rPr>
          <w:rFonts w:ascii="Times New Roman" w:eastAsia="Times New Roman" w:hAnsi="Times New Roman" w:cs="Times New Roman"/>
          <w:b/>
          <w:color w:val="000000"/>
          <w:kern w:val="0"/>
        </w:rPr>
        <w:t>ArchaeoSciences</w:t>
      </w:r>
      <w:proofErr w:type="spellEnd"/>
      <w:r w:rsidR="00BF6DF7">
        <w:rPr>
          <w:rFonts w:ascii="Times New Roman" w:eastAsia="Times New Roman" w:hAnsi="Times New Roman" w:cs="Times New Roman"/>
          <w:color w:val="000000"/>
          <w:kern w:val="0"/>
        </w:rPr>
        <w:t>.</w:t>
      </w:r>
    </w:p>
    <w:p w:rsidR="002337D5" w:rsidRPr="00B131CC" w:rsidRDefault="002A1197" w:rsidP="00B131CC">
      <w:pPr>
        <w:spacing w:after="120" w:line="276" w:lineRule="auto"/>
        <w:jc w:val="both"/>
        <w:textAlignment w:val="center"/>
        <w:rPr>
          <w:rFonts w:ascii="Times New Roman" w:eastAsia="Times New Roman" w:hAnsi="Times New Roman" w:cs="Times New Roman"/>
          <w:b/>
          <w:color w:val="000000"/>
          <w:kern w:val="0"/>
        </w:rPr>
      </w:pPr>
      <w:r>
        <w:rPr>
          <w:rFonts w:ascii="Times New Roman" w:eastAsia="Times New Roman" w:hAnsi="Times New Roman" w:cs="Times New Roman"/>
          <w:color w:val="000000"/>
          <w:kern w:val="0"/>
        </w:rPr>
        <w:t xml:space="preserve">Invitata acestei ediții este </w:t>
      </w:r>
      <w:r w:rsidRPr="002A1197">
        <w:rPr>
          <w:rFonts w:ascii="Times New Roman" w:eastAsia="Times New Roman" w:hAnsi="Times New Roman" w:cs="Times New Roman"/>
          <w:b/>
          <w:color w:val="000000"/>
          <w:kern w:val="0"/>
        </w:rPr>
        <w:t>d</w:t>
      </w:r>
      <w:r w:rsidR="00BF6DF7" w:rsidRPr="002A1197">
        <w:rPr>
          <w:rFonts w:ascii="Times New Roman" w:eastAsia="Times New Roman" w:hAnsi="Times New Roman" w:cs="Times New Roman"/>
          <w:b/>
          <w:color w:val="000000"/>
          <w:kern w:val="0"/>
        </w:rPr>
        <w:t xml:space="preserve">r. </w:t>
      </w:r>
      <w:proofErr w:type="spellStart"/>
      <w:r w:rsidR="00BF6DF7" w:rsidRPr="002A1197">
        <w:rPr>
          <w:rFonts w:ascii="Times New Roman" w:eastAsia="Times New Roman" w:hAnsi="Times New Roman" w:cs="Times New Roman"/>
          <w:b/>
          <w:color w:val="000000"/>
          <w:kern w:val="0"/>
        </w:rPr>
        <w:t>Estelle</w:t>
      </w:r>
      <w:proofErr w:type="spellEnd"/>
      <w:r w:rsidR="00BF6DF7" w:rsidRPr="002A1197">
        <w:rPr>
          <w:rFonts w:ascii="Times New Roman" w:eastAsia="Times New Roman" w:hAnsi="Times New Roman" w:cs="Times New Roman"/>
          <w:b/>
          <w:color w:val="000000"/>
          <w:kern w:val="0"/>
        </w:rPr>
        <w:t xml:space="preserve"> </w:t>
      </w:r>
      <w:proofErr w:type="spellStart"/>
      <w:r w:rsidR="00BF6DF7" w:rsidRPr="002A1197">
        <w:rPr>
          <w:rFonts w:ascii="Times New Roman" w:eastAsia="Times New Roman" w:hAnsi="Times New Roman" w:cs="Times New Roman"/>
          <w:b/>
          <w:color w:val="000000"/>
          <w:kern w:val="0"/>
        </w:rPr>
        <w:t>Herrscher</w:t>
      </w:r>
      <w:proofErr w:type="spellEnd"/>
      <w:r w:rsidR="00BF6DF7">
        <w:rPr>
          <w:rFonts w:ascii="Times New Roman" w:eastAsia="Times New Roman" w:hAnsi="Times New Roman" w:cs="Times New Roman"/>
          <w:color w:val="000000"/>
          <w:kern w:val="0"/>
        </w:rPr>
        <w:t xml:space="preserve"> de la Universi</w:t>
      </w:r>
      <w:r w:rsidR="00254F47">
        <w:rPr>
          <w:rFonts w:ascii="Times New Roman" w:eastAsia="Times New Roman" w:hAnsi="Times New Roman" w:cs="Times New Roman"/>
          <w:color w:val="000000"/>
          <w:kern w:val="0"/>
        </w:rPr>
        <w:t xml:space="preserve">tatea </w:t>
      </w:r>
      <w:proofErr w:type="spellStart"/>
      <w:r w:rsidR="00254F47">
        <w:rPr>
          <w:rFonts w:ascii="Times New Roman" w:eastAsia="Times New Roman" w:hAnsi="Times New Roman" w:cs="Times New Roman"/>
          <w:color w:val="000000"/>
          <w:kern w:val="0"/>
        </w:rPr>
        <w:t>Aix</w:t>
      </w:r>
      <w:proofErr w:type="spellEnd"/>
      <w:r w:rsidR="00254F47">
        <w:rPr>
          <w:rFonts w:ascii="Times New Roman" w:eastAsia="Times New Roman" w:hAnsi="Times New Roman" w:cs="Times New Roman"/>
          <w:color w:val="000000"/>
          <w:kern w:val="0"/>
        </w:rPr>
        <w:t xml:space="preserve">-Marseille (Franța), care va ține </w:t>
      </w:r>
      <w:r w:rsidR="00BF6DF7">
        <w:rPr>
          <w:rFonts w:ascii="Times New Roman" w:eastAsia="Times New Roman" w:hAnsi="Times New Roman" w:cs="Times New Roman"/>
          <w:color w:val="000000"/>
          <w:kern w:val="0"/>
        </w:rPr>
        <w:t>prelegere</w:t>
      </w:r>
      <w:r w:rsidR="00254F47">
        <w:rPr>
          <w:rFonts w:ascii="Times New Roman" w:eastAsia="Times New Roman" w:hAnsi="Times New Roman" w:cs="Times New Roman"/>
          <w:color w:val="000000"/>
          <w:kern w:val="0"/>
        </w:rPr>
        <w:t>a</w:t>
      </w:r>
      <w:r w:rsidR="00BF6DF7">
        <w:rPr>
          <w:rFonts w:ascii="Times New Roman" w:eastAsia="Times New Roman" w:hAnsi="Times New Roman" w:cs="Times New Roman"/>
          <w:color w:val="000000"/>
          <w:kern w:val="0"/>
        </w:rPr>
        <w:t xml:space="preserve"> intit</w:t>
      </w:r>
      <w:r w:rsidR="00BF6DF7">
        <w:rPr>
          <w:rFonts w:ascii="Times New Roman" w:eastAsia="Times New Roman" w:hAnsi="Times New Roman" w:cs="Times New Roman"/>
          <w:color w:val="000000"/>
          <w:kern w:val="0"/>
        </w:rPr>
        <w:t>ulată:</w:t>
      </w:r>
      <w:r w:rsidR="00254F47">
        <w:rPr>
          <w:rFonts w:ascii="Times New Roman" w:eastAsia="Times New Roman" w:hAnsi="Times New Roman" w:cs="Times New Roman"/>
          <w:color w:val="000000"/>
          <w:kern w:val="0"/>
        </w:rPr>
        <w:t xml:space="preserve"> </w:t>
      </w:r>
      <w:r w:rsidR="00BF6DF7" w:rsidRPr="00B131CC">
        <w:rPr>
          <w:rFonts w:ascii="Times New Roman" w:eastAsia="Times New Roman" w:hAnsi="Times New Roman" w:cs="Times New Roman"/>
          <w:b/>
          <w:color w:val="000000"/>
          <w:kern w:val="0"/>
        </w:rPr>
        <w:t>“</w:t>
      </w:r>
      <w:proofErr w:type="spellStart"/>
      <w:r w:rsidR="00BF6DF7" w:rsidRPr="00B131CC">
        <w:rPr>
          <w:rFonts w:ascii="Times New Roman" w:eastAsia="Times New Roman" w:hAnsi="Times New Roman" w:cs="Times New Roman"/>
          <w:b/>
          <w:color w:val="000000"/>
          <w:kern w:val="0"/>
        </w:rPr>
        <w:t>Feeding</w:t>
      </w:r>
      <w:proofErr w:type="spellEnd"/>
      <w:r w:rsidR="00BF6DF7" w:rsidRPr="00B131CC">
        <w:rPr>
          <w:rFonts w:ascii="Times New Roman" w:eastAsia="Times New Roman" w:hAnsi="Times New Roman" w:cs="Times New Roman"/>
          <w:b/>
          <w:color w:val="000000"/>
          <w:kern w:val="0"/>
        </w:rPr>
        <w:t xml:space="preserve"> </w:t>
      </w:r>
      <w:proofErr w:type="spellStart"/>
      <w:r w:rsidR="00BF6DF7" w:rsidRPr="00B131CC">
        <w:rPr>
          <w:rFonts w:ascii="Times New Roman" w:eastAsia="Times New Roman" w:hAnsi="Times New Roman" w:cs="Times New Roman"/>
          <w:b/>
          <w:color w:val="000000"/>
          <w:kern w:val="0"/>
        </w:rPr>
        <w:t>the</w:t>
      </w:r>
      <w:proofErr w:type="spellEnd"/>
      <w:r w:rsidR="00BF6DF7" w:rsidRPr="00B131CC">
        <w:rPr>
          <w:rFonts w:ascii="Times New Roman" w:eastAsia="Times New Roman" w:hAnsi="Times New Roman" w:cs="Times New Roman"/>
          <w:b/>
          <w:color w:val="000000"/>
          <w:kern w:val="0"/>
        </w:rPr>
        <w:t xml:space="preserve"> </w:t>
      </w:r>
      <w:proofErr w:type="spellStart"/>
      <w:r w:rsidR="00BF6DF7" w:rsidRPr="00B131CC">
        <w:rPr>
          <w:rFonts w:ascii="Times New Roman" w:eastAsia="Times New Roman" w:hAnsi="Times New Roman" w:cs="Times New Roman"/>
          <w:b/>
          <w:color w:val="000000"/>
          <w:kern w:val="0"/>
        </w:rPr>
        <w:t>Past</w:t>
      </w:r>
      <w:proofErr w:type="spellEnd"/>
      <w:r w:rsidR="00BF6DF7" w:rsidRPr="00B131CC">
        <w:rPr>
          <w:rFonts w:ascii="Times New Roman" w:eastAsia="Times New Roman" w:hAnsi="Times New Roman" w:cs="Times New Roman"/>
          <w:b/>
          <w:color w:val="000000"/>
          <w:kern w:val="0"/>
        </w:rPr>
        <w:t xml:space="preserve">: </w:t>
      </w:r>
      <w:proofErr w:type="spellStart"/>
      <w:r w:rsidR="00BF6DF7" w:rsidRPr="00B131CC">
        <w:rPr>
          <w:rFonts w:ascii="Times New Roman" w:eastAsia="Times New Roman" w:hAnsi="Times New Roman" w:cs="Times New Roman"/>
          <w:b/>
          <w:color w:val="000000"/>
          <w:kern w:val="0"/>
        </w:rPr>
        <w:t>Unraveling</w:t>
      </w:r>
      <w:proofErr w:type="spellEnd"/>
      <w:r w:rsidR="00BF6DF7" w:rsidRPr="00B131CC">
        <w:rPr>
          <w:rFonts w:ascii="Times New Roman" w:eastAsia="Times New Roman" w:hAnsi="Times New Roman" w:cs="Times New Roman"/>
          <w:b/>
          <w:color w:val="000000"/>
          <w:kern w:val="0"/>
        </w:rPr>
        <w:t xml:space="preserve"> </w:t>
      </w:r>
      <w:proofErr w:type="spellStart"/>
      <w:r w:rsidR="00BF6DF7" w:rsidRPr="00B131CC">
        <w:rPr>
          <w:rFonts w:ascii="Times New Roman" w:eastAsia="Times New Roman" w:hAnsi="Times New Roman" w:cs="Times New Roman"/>
          <w:b/>
          <w:color w:val="000000"/>
          <w:kern w:val="0"/>
        </w:rPr>
        <w:t>the</w:t>
      </w:r>
      <w:proofErr w:type="spellEnd"/>
      <w:r w:rsidR="00BF6DF7" w:rsidRPr="00B131CC">
        <w:rPr>
          <w:rFonts w:ascii="Times New Roman" w:eastAsia="Times New Roman" w:hAnsi="Times New Roman" w:cs="Times New Roman"/>
          <w:b/>
          <w:color w:val="000000"/>
          <w:kern w:val="0"/>
        </w:rPr>
        <w:t xml:space="preserve"> </w:t>
      </w:r>
      <w:proofErr w:type="spellStart"/>
      <w:r w:rsidR="00BF6DF7" w:rsidRPr="00B131CC">
        <w:rPr>
          <w:rFonts w:ascii="Times New Roman" w:eastAsia="Times New Roman" w:hAnsi="Times New Roman" w:cs="Times New Roman"/>
          <w:b/>
          <w:color w:val="000000"/>
          <w:kern w:val="0"/>
        </w:rPr>
        <w:t>Diets</w:t>
      </w:r>
      <w:proofErr w:type="spellEnd"/>
      <w:r w:rsidR="00BF6DF7" w:rsidRPr="00B131CC">
        <w:rPr>
          <w:rFonts w:ascii="Times New Roman" w:eastAsia="Times New Roman" w:hAnsi="Times New Roman" w:cs="Times New Roman"/>
          <w:b/>
          <w:color w:val="000000"/>
          <w:kern w:val="0"/>
        </w:rPr>
        <w:t xml:space="preserve"> of </w:t>
      </w:r>
      <w:proofErr w:type="spellStart"/>
      <w:r w:rsidR="00BF6DF7" w:rsidRPr="00B131CC">
        <w:rPr>
          <w:rFonts w:ascii="Times New Roman" w:eastAsia="Times New Roman" w:hAnsi="Times New Roman" w:cs="Times New Roman"/>
          <w:b/>
          <w:color w:val="000000"/>
          <w:kern w:val="0"/>
        </w:rPr>
        <w:t>Ancient</w:t>
      </w:r>
      <w:proofErr w:type="spellEnd"/>
      <w:r w:rsidR="00BF6DF7" w:rsidRPr="00B131CC">
        <w:rPr>
          <w:rFonts w:ascii="Times New Roman" w:eastAsia="Times New Roman" w:hAnsi="Times New Roman" w:cs="Times New Roman"/>
          <w:b/>
          <w:color w:val="000000"/>
          <w:kern w:val="0"/>
        </w:rPr>
        <w:t xml:space="preserve"> </w:t>
      </w:r>
      <w:proofErr w:type="spellStart"/>
      <w:r w:rsidR="00BF6DF7" w:rsidRPr="00B131CC">
        <w:rPr>
          <w:rFonts w:ascii="Times New Roman" w:eastAsia="Times New Roman" w:hAnsi="Times New Roman" w:cs="Times New Roman"/>
          <w:b/>
          <w:color w:val="000000"/>
          <w:kern w:val="0"/>
        </w:rPr>
        <w:t>Caucasian</w:t>
      </w:r>
      <w:proofErr w:type="spellEnd"/>
      <w:r w:rsidR="00BF6DF7" w:rsidRPr="00B131CC">
        <w:rPr>
          <w:rFonts w:ascii="Times New Roman" w:eastAsia="Times New Roman" w:hAnsi="Times New Roman" w:cs="Times New Roman"/>
          <w:b/>
          <w:color w:val="000000"/>
          <w:kern w:val="0"/>
        </w:rPr>
        <w:t xml:space="preserve"> </w:t>
      </w:r>
      <w:proofErr w:type="spellStart"/>
      <w:r w:rsidR="00BF6DF7" w:rsidRPr="00B131CC">
        <w:rPr>
          <w:rFonts w:ascii="Times New Roman" w:eastAsia="Times New Roman" w:hAnsi="Times New Roman" w:cs="Times New Roman"/>
          <w:b/>
          <w:color w:val="000000"/>
          <w:kern w:val="0"/>
        </w:rPr>
        <w:t>Societies</w:t>
      </w:r>
      <w:proofErr w:type="spellEnd"/>
      <w:r w:rsidR="00BF6DF7" w:rsidRPr="00B131CC">
        <w:rPr>
          <w:rFonts w:ascii="Times New Roman" w:eastAsia="Times New Roman" w:hAnsi="Times New Roman" w:cs="Times New Roman"/>
          <w:b/>
          <w:color w:val="000000"/>
          <w:kern w:val="0"/>
        </w:rPr>
        <w:t xml:space="preserve">. </w:t>
      </w:r>
      <w:proofErr w:type="spellStart"/>
      <w:r w:rsidR="00BF6DF7" w:rsidRPr="00B131CC">
        <w:rPr>
          <w:rFonts w:ascii="Times New Roman" w:eastAsia="Times New Roman" w:hAnsi="Times New Roman" w:cs="Times New Roman"/>
          <w:b/>
          <w:color w:val="000000"/>
          <w:kern w:val="0"/>
        </w:rPr>
        <w:t>Anthropological</w:t>
      </w:r>
      <w:proofErr w:type="spellEnd"/>
      <w:r w:rsidR="00BF6DF7" w:rsidRPr="00B131CC">
        <w:rPr>
          <w:rFonts w:ascii="Times New Roman" w:eastAsia="Times New Roman" w:hAnsi="Times New Roman" w:cs="Times New Roman"/>
          <w:b/>
          <w:color w:val="000000"/>
          <w:kern w:val="0"/>
        </w:rPr>
        <w:t xml:space="preserve"> </w:t>
      </w:r>
      <w:proofErr w:type="spellStart"/>
      <w:r w:rsidR="00BF6DF7" w:rsidRPr="00B131CC">
        <w:rPr>
          <w:rFonts w:ascii="Times New Roman" w:eastAsia="Times New Roman" w:hAnsi="Times New Roman" w:cs="Times New Roman"/>
          <w:b/>
          <w:color w:val="000000"/>
          <w:kern w:val="0"/>
        </w:rPr>
        <w:t>and</w:t>
      </w:r>
      <w:proofErr w:type="spellEnd"/>
      <w:r w:rsidR="00BF6DF7" w:rsidRPr="00B131CC">
        <w:rPr>
          <w:rFonts w:ascii="Times New Roman" w:eastAsia="Times New Roman" w:hAnsi="Times New Roman" w:cs="Times New Roman"/>
          <w:b/>
          <w:color w:val="000000"/>
          <w:kern w:val="0"/>
        </w:rPr>
        <w:t xml:space="preserve"> </w:t>
      </w:r>
      <w:proofErr w:type="spellStart"/>
      <w:r w:rsidR="00BF6DF7" w:rsidRPr="00B131CC">
        <w:rPr>
          <w:rFonts w:ascii="Times New Roman" w:eastAsia="Times New Roman" w:hAnsi="Times New Roman" w:cs="Times New Roman"/>
          <w:b/>
          <w:color w:val="000000"/>
          <w:kern w:val="0"/>
        </w:rPr>
        <w:t>Biogeochemical</w:t>
      </w:r>
      <w:proofErr w:type="spellEnd"/>
      <w:r w:rsidR="00BF6DF7" w:rsidRPr="00B131CC">
        <w:rPr>
          <w:rFonts w:ascii="Times New Roman" w:eastAsia="Times New Roman" w:hAnsi="Times New Roman" w:cs="Times New Roman"/>
          <w:b/>
          <w:color w:val="000000"/>
          <w:kern w:val="0"/>
        </w:rPr>
        <w:t xml:space="preserve"> </w:t>
      </w:r>
      <w:proofErr w:type="spellStart"/>
      <w:r w:rsidR="00BF6DF7" w:rsidRPr="00B131CC">
        <w:rPr>
          <w:rFonts w:ascii="Times New Roman" w:eastAsia="Times New Roman" w:hAnsi="Times New Roman" w:cs="Times New Roman"/>
          <w:b/>
          <w:color w:val="000000"/>
          <w:kern w:val="0"/>
        </w:rPr>
        <w:t>Perspectives</w:t>
      </w:r>
      <w:proofErr w:type="spellEnd"/>
      <w:r w:rsidR="00BF6DF7" w:rsidRPr="00B131CC">
        <w:rPr>
          <w:rFonts w:ascii="Times New Roman" w:eastAsia="Times New Roman" w:hAnsi="Times New Roman" w:cs="Times New Roman"/>
          <w:b/>
          <w:color w:val="000000"/>
          <w:kern w:val="0"/>
        </w:rPr>
        <w:t xml:space="preserve"> in an Integrative Framework</w:t>
      </w:r>
      <w:r w:rsidR="00BF6DF7" w:rsidRPr="00B131CC">
        <w:rPr>
          <w:rFonts w:ascii="Times New Roman" w:eastAsia="Times New Roman" w:hAnsi="Times New Roman" w:cs="Times New Roman"/>
          <w:b/>
          <w:color w:val="000000"/>
          <w:kern w:val="0"/>
        </w:rPr>
        <w:t>”</w:t>
      </w:r>
      <w:r>
        <w:rPr>
          <w:rFonts w:ascii="Times New Roman" w:eastAsia="Times New Roman" w:hAnsi="Times New Roman" w:cs="Times New Roman"/>
          <w:b/>
          <w:color w:val="000000"/>
          <w:kern w:val="0"/>
        </w:rPr>
        <w:t>.</w:t>
      </w:r>
    </w:p>
    <w:p w:rsidR="002337D5" w:rsidRPr="00B131CC" w:rsidRDefault="00BF6DF7" w:rsidP="00B131CC">
      <w:pPr>
        <w:spacing w:after="120" w:line="276" w:lineRule="auto"/>
        <w:jc w:val="both"/>
        <w:textAlignment w:val="center"/>
        <w:rPr>
          <w:rFonts w:ascii="Times New Roman" w:eastAsia="Times New Roman" w:hAnsi="Times New Roman" w:cs="Times New Roman"/>
          <w:b/>
          <w:color w:val="000000"/>
          <w:kern w:val="0"/>
        </w:rPr>
      </w:pPr>
      <w:r w:rsidRPr="00B131CC">
        <w:rPr>
          <w:rFonts w:ascii="Times New Roman" w:eastAsia="Times New Roman" w:hAnsi="Times New Roman" w:cs="Times New Roman"/>
          <w:b/>
          <w:color w:val="000000"/>
          <w:kern w:val="0"/>
        </w:rPr>
        <w:t>Seminarul va avea loc</w:t>
      </w:r>
      <w:r w:rsidR="00B131CC" w:rsidRPr="00B131CC">
        <w:rPr>
          <w:rFonts w:ascii="Times New Roman" w:eastAsia="Times New Roman" w:hAnsi="Times New Roman" w:cs="Times New Roman"/>
          <w:b/>
          <w:color w:val="000000"/>
          <w:kern w:val="0"/>
        </w:rPr>
        <w:t xml:space="preserve"> în intervalul orar 11:00–</w:t>
      </w:r>
      <w:r w:rsidRPr="00B131CC">
        <w:rPr>
          <w:rFonts w:ascii="Times New Roman" w:eastAsia="Times New Roman" w:hAnsi="Times New Roman" w:cs="Times New Roman"/>
          <w:b/>
          <w:color w:val="000000"/>
          <w:kern w:val="0"/>
        </w:rPr>
        <w:t>13:30 (EET), în Clăd</w:t>
      </w:r>
      <w:r w:rsidRPr="00B131CC">
        <w:rPr>
          <w:rFonts w:ascii="Times New Roman" w:eastAsia="Times New Roman" w:hAnsi="Times New Roman" w:cs="Times New Roman"/>
          <w:b/>
          <w:color w:val="000000"/>
          <w:kern w:val="0"/>
        </w:rPr>
        <w:t>irea Administrativă a Grădinii Botanice „Dimitrie Brândză” din București (Șoseaua Cotroceni nr. 32</w:t>
      </w:r>
      <w:r w:rsidRPr="00B131CC">
        <w:rPr>
          <w:rFonts w:ascii="Times New Roman" w:eastAsia="Times New Roman" w:hAnsi="Times New Roman" w:cs="Times New Roman"/>
          <w:b/>
          <w:color w:val="000000"/>
          <w:kern w:val="0"/>
        </w:rPr>
        <w:t>, sala P03, parter</w:t>
      </w:r>
      <w:r w:rsidR="00B131CC" w:rsidRPr="00B131CC">
        <w:rPr>
          <w:rFonts w:ascii="Times New Roman" w:eastAsia="Times New Roman" w:hAnsi="Times New Roman" w:cs="Times New Roman"/>
          <w:b/>
          <w:color w:val="000000"/>
          <w:kern w:val="0"/>
        </w:rPr>
        <w:t>)</w:t>
      </w:r>
      <w:r w:rsidRPr="00B131CC">
        <w:rPr>
          <w:rFonts w:ascii="Times New Roman" w:eastAsia="Times New Roman" w:hAnsi="Times New Roman" w:cs="Times New Roman"/>
          <w:b/>
          <w:color w:val="000000"/>
          <w:kern w:val="0"/>
        </w:rPr>
        <w:t>.</w:t>
      </w:r>
    </w:p>
    <w:p w:rsidR="002337D5" w:rsidRDefault="00BF6DF7" w:rsidP="00B131CC">
      <w:pPr>
        <w:spacing w:after="120" w:line="276" w:lineRule="auto"/>
        <w:jc w:val="both"/>
        <w:textAlignment w:val="center"/>
        <w:rPr>
          <w:rFonts w:ascii="Times New Roman" w:eastAsia="Times New Roman" w:hAnsi="Times New Roman" w:cs="Times New Roman"/>
          <w:color w:val="000000"/>
          <w:kern w:val="0"/>
        </w:rPr>
      </w:pPr>
      <w:r w:rsidRPr="00B131CC">
        <w:rPr>
          <w:rFonts w:ascii="Times New Roman" w:eastAsia="Times New Roman" w:hAnsi="Times New Roman" w:cs="Times New Roman"/>
          <w:b/>
          <w:color w:val="000000"/>
          <w:kern w:val="0"/>
        </w:rPr>
        <w:t xml:space="preserve">Dr. </w:t>
      </w:r>
      <w:proofErr w:type="spellStart"/>
      <w:r w:rsidRPr="00B131CC">
        <w:rPr>
          <w:rFonts w:ascii="Times New Roman" w:eastAsia="Times New Roman" w:hAnsi="Times New Roman" w:cs="Times New Roman"/>
          <w:b/>
          <w:color w:val="000000"/>
          <w:kern w:val="0"/>
        </w:rPr>
        <w:t>Estelle</w:t>
      </w:r>
      <w:proofErr w:type="spellEnd"/>
      <w:r w:rsidRPr="00B131CC">
        <w:rPr>
          <w:rFonts w:ascii="Times New Roman" w:eastAsia="Times New Roman" w:hAnsi="Times New Roman" w:cs="Times New Roman"/>
          <w:b/>
          <w:color w:val="000000"/>
          <w:kern w:val="0"/>
        </w:rPr>
        <w:t xml:space="preserve"> </w:t>
      </w:r>
      <w:proofErr w:type="spellStart"/>
      <w:r w:rsidRPr="00B131CC">
        <w:rPr>
          <w:rFonts w:ascii="Times New Roman" w:eastAsia="Times New Roman" w:hAnsi="Times New Roman" w:cs="Times New Roman"/>
          <w:b/>
          <w:color w:val="000000"/>
          <w:kern w:val="0"/>
        </w:rPr>
        <w:t>Herrscher</w:t>
      </w:r>
      <w:proofErr w:type="spellEnd"/>
      <w:r>
        <w:rPr>
          <w:rFonts w:ascii="Times New Roman" w:eastAsia="Times New Roman" w:hAnsi="Times New Roman" w:cs="Times New Roman"/>
          <w:color w:val="000000"/>
          <w:kern w:val="0"/>
        </w:rPr>
        <w:t xml:space="preserve"> este cercetăto</w:t>
      </w:r>
      <w:r w:rsidR="002A1197">
        <w:rPr>
          <w:rFonts w:ascii="Times New Roman" w:eastAsia="Times New Roman" w:hAnsi="Times New Roman" w:cs="Times New Roman"/>
          <w:color w:val="000000"/>
          <w:kern w:val="0"/>
        </w:rPr>
        <w:t>a</w:t>
      </w:r>
      <w:r>
        <w:rPr>
          <w:rFonts w:ascii="Times New Roman" w:eastAsia="Times New Roman" w:hAnsi="Times New Roman" w:cs="Times New Roman"/>
          <w:color w:val="000000"/>
          <w:kern w:val="0"/>
        </w:rPr>
        <w:t>r</w:t>
      </w:r>
      <w:r w:rsidR="002A1197">
        <w:rPr>
          <w:rFonts w:ascii="Times New Roman" w:eastAsia="Times New Roman" w:hAnsi="Times New Roman" w:cs="Times New Roman"/>
          <w:color w:val="000000"/>
          <w:kern w:val="0"/>
        </w:rPr>
        <w:t>e</w:t>
      </w:r>
      <w:r>
        <w:rPr>
          <w:rFonts w:ascii="Times New Roman" w:eastAsia="Times New Roman" w:hAnsi="Times New Roman" w:cs="Times New Roman"/>
          <w:color w:val="000000"/>
          <w:kern w:val="0"/>
        </w:rPr>
        <w:t xml:space="preserve"> la </w:t>
      </w:r>
      <w:r w:rsidRPr="00B131CC">
        <w:rPr>
          <w:rFonts w:ascii="Times New Roman" w:eastAsia="Times New Roman" w:hAnsi="Times New Roman" w:cs="Times New Roman"/>
          <w:b/>
          <w:color w:val="000000"/>
          <w:kern w:val="0"/>
        </w:rPr>
        <w:t>Centrul Național Francez de Cercetare Științifică (CNRS)</w:t>
      </w:r>
      <w:r w:rsidR="002A1197">
        <w:rPr>
          <w:rFonts w:ascii="Times New Roman" w:eastAsia="Times New Roman" w:hAnsi="Times New Roman" w:cs="Times New Roman"/>
          <w:color w:val="000000"/>
          <w:kern w:val="0"/>
        </w:rPr>
        <w:t xml:space="preserve"> și membră a</w:t>
      </w:r>
      <w:r>
        <w:rPr>
          <w:rFonts w:ascii="Times New Roman" w:eastAsia="Times New Roman" w:hAnsi="Times New Roman" w:cs="Times New Roman"/>
          <w:color w:val="000000"/>
          <w:kern w:val="0"/>
        </w:rPr>
        <w:t xml:space="preserve"> </w:t>
      </w:r>
      <w:r w:rsidRPr="00B131CC">
        <w:rPr>
          <w:rFonts w:ascii="Times New Roman" w:eastAsia="Times New Roman" w:hAnsi="Times New Roman" w:cs="Times New Roman"/>
          <w:b/>
          <w:color w:val="000000"/>
          <w:kern w:val="0"/>
        </w:rPr>
        <w:t>Laboratorului Mediteranee</w:t>
      </w:r>
      <w:r w:rsidRPr="00B131CC">
        <w:rPr>
          <w:rFonts w:ascii="Times New Roman" w:eastAsia="Times New Roman" w:hAnsi="Times New Roman" w:cs="Times New Roman"/>
          <w:b/>
          <w:color w:val="000000"/>
          <w:kern w:val="0"/>
        </w:rPr>
        <w:t>an de Preistorie Europa Africa (LAMPEA)</w:t>
      </w:r>
      <w:r>
        <w:rPr>
          <w:rFonts w:ascii="Times New Roman" w:eastAsia="Times New Roman" w:hAnsi="Times New Roman" w:cs="Times New Roman"/>
          <w:color w:val="000000"/>
          <w:kern w:val="0"/>
        </w:rPr>
        <w:t xml:space="preserve">, situat în Aix-en-Provence. </w:t>
      </w:r>
      <w:proofErr w:type="spellStart"/>
      <w:r>
        <w:rPr>
          <w:rFonts w:ascii="Times New Roman" w:eastAsia="Times New Roman" w:hAnsi="Times New Roman" w:cs="Times New Roman"/>
          <w:color w:val="000000"/>
          <w:kern w:val="0"/>
        </w:rPr>
        <w:t>Bioantropolog</w:t>
      </w:r>
      <w:proofErr w:type="spellEnd"/>
      <w:r>
        <w:rPr>
          <w:rFonts w:ascii="Times New Roman" w:eastAsia="Times New Roman" w:hAnsi="Times New Roman" w:cs="Times New Roman"/>
          <w:color w:val="000000"/>
          <w:kern w:val="0"/>
        </w:rPr>
        <w:t xml:space="preserve"> ca pregătire, ea s</w:t>
      </w:r>
      <w:r w:rsidR="00254F47">
        <w:rPr>
          <w:rFonts w:ascii="Times New Roman" w:eastAsia="Times New Roman" w:hAnsi="Times New Roman" w:cs="Times New Roman"/>
          <w:color w:val="000000"/>
          <w:kern w:val="0"/>
        </w:rPr>
        <w:t xml:space="preserve">-a specializat </w:t>
      </w:r>
      <w:r>
        <w:rPr>
          <w:rFonts w:ascii="Times New Roman" w:eastAsia="Times New Roman" w:hAnsi="Times New Roman" w:cs="Times New Roman"/>
          <w:color w:val="000000"/>
          <w:kern w:val="0"/>
        </w:rPr>
        <w:t>în studii dietetice diacronice în medii insulare și continentale. Cercetarea sa explorează modul în care mediile naturale și economice, prec</w:t>
      </w:r>
      <w:r>
        <w:rPr>
          <w:rFonts w:ascii="Times New Roman" w:eastAsia="Times New Roman" w:hAnsi="Times New Roman" w:cs="Times New Roman"/>
          <w:color w:val="000000"/>
          <w:kern w:val="0"/>
        </w:rPr>
        <w:t xml:space="preserve">um și factorii </w:t>
      </w:r>
      <w:proofErr w:type="spellStart"/>
      <w:r>
        <w:rPr>
          <w:rFonts w:ascii="Times New Roman" w:eastAsia="Times New Roman" w:hAnsi="Times New Roman" w:cs="Times New Roman"/>
          <w:color w:val="000000"/>
          <w:kern w:val="0"/>
        </w:rPr>
        <w:t>socio</w:t>
      </w:r>
      <w:proofErr w:type="spellEnd"/>
      <w:r>
        <w:rPr>
          <w:rFonts w:ascii="Times New Roman" w:eastAsia="Times New Roman" w:hAnsi="Times New Roman" w:cs="Times New Roman"/>
          <w:color w:val="000000"/>
          <w:kern w:val="0"/>
        </w:rPr>
        <w:t>-culturali, cum ar fi tradiția, statutul social, progresele tehnologice și medicale sau evenimentele economice, modelează practicile alimentare de-a lungul timpului.</w:t>
      </w:r>
    </w:p>
    <w:p w:rsidR="002337D5" w:rsidRDefault="00BF6DF7" w:rsidP="00B131CC">
      <w:pPr>
        <w:spacing w:after="120" w:line="276" w:lineRule="auto"/>
        <w:jc w:val="both"/>
        <w:textAlignment w:val="center"/>
        <w:rPr>
          <w:rFonts w:ascii="Times New Roman" w:eastAsia="Times New Roman" w:hAnsi="Times New Roman" w:cs="Times New Roman"/>
          <w:color w:val="000000"/>
          <w:kern w:val="0"/>
        </w:rPr>
      </w:pPr>
      <w:r>
        <w:rPr>
          <w:rFonts w:ascii="Times New Roman" w:eastAsia="Times New Roman" w:hAnsi="Times New Roman" w:cs="Times New Roman"/>
          <w:color w:val="000000"/>
          <w:kern w:val="0"/>
        </w:rPr>
        <w:t xml:space="preserve">Dr. </w:t>
      </w:r>
      <w:proofErr w:type="spellStart"/>
      <w:r>
        <w:rPr>
          <w:rFonts w:ascii="Times New Roman" w:eastAsia="Times New Roman" w:hAnsi="Times New Roman" w:cs="Times New Roman"/>
          <w:color w:val="000000"/>
          <w:kern w:val="0"/>
        </w:rPr>
        <w:t>Herrscher</w:t>
      </w:r>
      <w:proofErr w:type="spellEnd"/>
      <w:r>
        <w:rPr>
          <w:rFonts w:ascii="Times New Roman" w:eastAsia="Times New Roman" w:hAnsi="Times New Roman" w:cs="Times New Roman"/>
          <w:color w:val="000000"/>
          <w:kern w:val="0"/>
        </w:rPr>
        <w:t xml:space="preserve"> deține o diplomă de master î</w:t>
      </w:r>
      <w:r>
        <w:rPr>
          <w:rFonts w:ascii="Times New Roman" w:eastAsia="Times New Roman" w:hAnsi="Times New Roman" w:cs="Times New Roman"/>
          <w:color w:val="000000"/>
          <w:kern w:val="0"/>
        </w:rPr>
        <w:t xml:space="preserve">n antropologie, </w:t>
      </w:r>
      <w:proofErr w:type="spellStart"/>
      <w:r>
        <w:rPr>
          <w:rFonts w:ascii="Times New Roman" w:eastAsia="Times New Roman" w:hAnsi="Times New Roman" w:cs="Times New Roman"/>
          <w:color w:val="000000"/>
          <w:kern w:val="0"/>
        </w:rPr>
        <w:t>bioarheologie</w:t>
      </w:r>
      <w:proofErr w:type="spellEnd"/>
      <w:r>
        <w:rPr>
          <w:rFonts w:ascii="Times New Roman" w:eastAsia="Times New Roman" w:hAnsi="Times New Roman" w:cs="Times New Roman"/>
          <w:color w:val="000000"/>
          <w:kern w:val="0"/>
        </w:rPr>
        <w:t xml:space="preserve"> și preistorie. În 2001</w:t>
      </w:r>
      <w:r w:rsidR="00DD66F1">
        <w:rPr>
          <w:rFonts w:ascii="Times New Roman" w:eastAsia="Times New Roman" w:hAnsi="Times New Roman" w:cs="Times New Roman"/>
          <w:color w:val="000000"/>
          <w:kern w:val="0"/>
        </w:rPr>
        <w:t>,</w:t>
      </w:r>
      <w:r>
        <w:rPr>
          <w:rFonts w:ascii="Times New Roman" w:eastAsia="Times New Roman" w:hAnsi="Times New Roman" w:cs="Times New Roman"/>
          <w:color w:val="000000"/>
          <w:kern w:val="0"/>
        </w:rPr>
        <w:t xml:space="preserve"> și-a susținut teza de doctorat la Muzeul Național de Istorie Naturală din Franța, având ca temă de cercetare dieta și starea de sănătate a populațiilor medievale, pornind de la analiza unor schelete afla</w:t>
      </w:r>
      <w:r>
        <w:rPr>
          <w:rFonts w:ascii="Times New Roman" w:eastAsia="Times New Roman" w:hAnsi="Times New Roman" w:cs="Times New Roman"/>
          <w:color w:val="000000"/>
          <w:kern w:val="0"/>
        </w:rPr>
        <w:t>te la Muzeul Arheologic Saint-Laurent.</w:t>
      </w:r>
    </w:p>
    <w:p w:rsidR="0067026E" w:rsidRDefault="0067026E" w:rsidP="0067026E">
      <w:pPr>
        <w:spacing w:after="120" w:line="276" w:lineRule="auto"/>
        <w:jc w:val="both"/>
        <w:textAlignment w:val="center"/>
        <w:rPr>
          <w:rFonts w:ascii="Times New Roman" w:eastAsia="Times New Roman" w:hAnsi="Times New Roman" w:cs="Times New Roman"/>
          <w:color w:val="000000"/>
          <w:kern w:val="0"/>
        </w:rPr>
      </w:pPr>
      <w:r>
        <w:rPr>
          <w:rFonts w:ascii="Times New Roman" w:eastAsia="Times New Roman" w:hAnsi="Times New Roman" w:cs="Times New Roman"/>
          <w:color w:val="000000"/>
          <w:kern w:val="0"/>
        </w:rPr>
        <w:t xml:space="preserve">Cercetarea sa aplică o metodologie arheometrică, implicând analize </w:t>
      </w:r>
      <w:proofErr w:type="spellStart"/>
      <w:r>
        <w:rPr>
          <w:rFonts w:ascii="Times New Roman" w:eastAsia="Times New Roman" w:hAnsi="Times New Roman" w:cs="Times New Roman"/>
          <w:color w:val="000000"/>
          <w:kern w:val="0"/>
        </w:rPr>
        <w:t>izotopice</w:t>
      </w:r>
      <w:proofErr w:type="spellEnd"/>
      <w:r>
        <w:rPr>
          <w:rFonts w:ascii="Times New Roman" w:eastAsia="Times New Roman" w:hAnsi="Times New Roman" w:cs="Times New Roman"/>
          <w:color w:val="000000"/>
          <w:kern w:val="0"/>
        </w:rPr>
        <w:t xml:space="preserve"> efectuate pe dinții și oasele descoperite în contexte funerare. Aceste metode oferă o perspectivă nouă cu privire la adaptarea umană la mediu și influența factorilor </w:t>
      </w:r>
      <w:proofErr w:type="spellStart"/>
      <w:r>
        <w:rPr>
          <w:rFonts w:ascii="Times New Roman" w:eastAsia="Times New Roman" w:hAnsi="Times New Roman" w:cs="Times New Roman"/>
          <w:color w:val="000000"/>
          <w:kern w:val="0"/>
        </w:rPr>
        <w:t>socio</w:t>
      </w:r>
      <w:proofErr w:type="spellEnd"/>
      <w:r>
        <w:rPr>
          <w:rFonts w:ascii="Times New Roman" w:eastAsia="Times New Roman" w:hAnsi="Times New Roman" w:cs="Times New Roman"/>
          <w:color w:val="000000"/>
          <w:kern w:val="0"/>
        </w:rPr>
        <w:t>-culturali asupra alegerilor alimentare.</w:t>
      </w:r>
    </w:p>
    <w:p w:rsidR="002337D5" w:rsidRDefault="00BF6DF7" w:rsidP="00B131CC">
      <w:pPr>
        <w:spacing w:after="120" w:line="276" w:lineRule="auto"/>
        <w:jc w:val="both"/>
        <w:textAlignment w:val="center"/>
        <w:rPr>
          <w:rFonts w:ascii="Times New Roman" w:eastAsia="Times New Roman" w:hAnsi="Times New Roman" w:cs="Times New Roman"/>
          <w:color w:val="000000"/>
          <w:kern w:val="0"/>
        </w:rPr>
      </w:pPr>
      <w:r>
        <w:rPr>
          <w:rFonts w:ascii="Times New Roman" w:eastAsia="Times New Roman" w:hAnsi="Times New Roman" w:cs="Times New Roman"/>
          <w:color w:val="000000"/>
          <w:kern w:val="0"/>
        </w:rPr>
        <w:t>Studiul ei asupra practicilor alimentare cuprinde medii contrastante din Neolitic (acum 5.000 de ani) până în Epoca Fieru</w:t>
      </w:r>
      <w:r w:rsidR="00011134">
        <w:rPr>
          <w:rFonts w:ascii="Times New Roman" w:eastAsia="Times New Roman" w:hAnsi="Times New Roman" w:cs="Times New Roman"/>
          <w:color w:val="000000"/>
          <w:kern w:val="0"/>
        </w:rPr>
        <w:t>lui (acum 1.000 de ani</w:t>
      </w:r>
      <w:r w:rsidR="0067026E">
        <w:rPr>
          <w:rFonts w:ascii="Times New Roman" w:eastAsia="Times New Roman" w:hAnsi="Times New Roman" w:cs="Times New Roman"/>
          <w:color w:val="000000"/>
          <w:kern w:val="0"/>
        </w:rPr>
        <w:t>)</w:t>
      </w:r>
      <w:r w:rsidR="00011134">
        <w:rPr>
          <w:rFonts w:ascii="Times New Roman" w:eastAsia="Times New Roman" w:hAnsi="Times New Roman" w:cs="Times New Roman"/>
          <w:color w:val="000000"/>
          <w:kern w:val="0"/>
        </w:rPr>
        <w:t>. Deși</w:t>
      </w:r>
      <w:r>
        <w:rPr>
          <w:rFonts w:ascii="Times New Roman" w:eastAsia="Times New Roman" w:hAnsi="Times New Roman" w:cs="Times New Roman"/>
          <w:color w:val="000000"/>
          <w:kern w:val="0"/>
        </w:rPr>
        <w:t xml:space="preserve"> inițial se concentrase pe dietele d</w:t>
      </w:r>
      <w:r>
        <w:rPr>
          <w:rFonts w:ascii="Times New Roman" w:eastAsia="Times New Roman" w:hAnsi="Times New Roman" w:cs="Times New Roman"/>
          <w:color w:val="000000"/>
          <w:kern w:val="0"/>
        </w:rPr>
        <w:t>in perioade istorice, în prezent</w:t>
      </w:r>
      <w:r w:rsidR="00011134">
        <w:rPr>
          <w:rFonts w:ascii="Times New Roman" w:eastAsia="Times New Roman" w:hAnsi="Times New Roman" w:cs="Times New Roman"/>
          <w:color w:val="000000"/>
          <w:kern w:val="0"/>
        </w:rPr>
        <w:t xml:space="preserve"> ea</w:t>
      </w:r>
      <w:r>
        <w:rPr>
          <w:rFonts w:ascii="Times New Roman" w:eastAsia="Times New Roman" w:hAnsi="Times New Roman" w:cs="Times New Roman"/>
          <w:color w:val="000000"/>
          <w:kern w:val="0"/>
        </w:rPr>
        <w:t xml:space="preserve"> și-a</w:t>
      </w:r>
      <w:r>
        <w:rPr>
          <w:rFonts w:ascii="Times New Roman" w:eastAsia="Times New Roman" w:hAnsi="Times New Roman" w:cs="Times New Roman"/>
          <w:color w:val="000000"/>
          <w:kern w:val="0"/>
        </w:rPr>
        <w:t xml:space="preserve"> extins </w:t>
      </w:r>
      <w:r>
        <w:rPr>
          <w:rFonts w:ascii="Times New Roman" w:eastAsia="Times New Roman" w:hAnsi="Times New Roman" w:cs="Times New Roman"/>
          <w:color w:val="000000"/>
          <w:kern w:val="0"/>
        </w:rPr>
        <w:t xml:space="preserve">cercetarea </w:t>
      </w:r>
      <w:r w:rsidR="00011134">
        <w:rPr>
          <w:rFonts w:ascii="Times New Roman" w:eastAsia="Times New Roman" w:hAnsi="Times New Roman" w:cs="Times New Roman"/>
          <w:color w:val="000000"/>
          <w:kern w:val="0"/>
        </w:rPr>
        <w:t>către</w:t>
      </w:r>
      <w:r>
        <w:rPr>
          <w:rFonts w:ascii="Times New Roman" w:eastAsia="Times New Roman" w:hAnsi="Times New Roman" w:cs="Times New Roman"/>
          <w:color w:val="000000"/>
          <w:kern w:val="0"/>
        </w:rPr>
        <w:t xml:space="preserve"> două mari zo</w:t>
      </w:r>
      <w:bookmarkStart w:id="0" w:name="_GoBack"/>
      <w:bookmarkEnd w:id="0"/>
      <w:r>
        <w:rPr>
          <w:rFonts w:ascii="Times New Roman" w:eastAsia="Times New Roman" w:hAnsi="Times New Roman" w:cs="Times New Roman"/>
          <w:color w:val="000000"/>
          <w:kern w:val="0"/>
        </w:rPr>
        <w:t>ne geografice:</w:t>
      </w:r>
    </w:p>
    <w:p w:rsidR="002337D5" w:rsidRPr="00B131CC" w:rsidRDefault="00BF6DF7" w:rsidP="00B131CC">
      <w:pPr>
        <w:pStyle w:val="ListParagraph"/>
        <w:numPr>
          <w:ilvl w:val="0"/>
          <w:numId w:val="1"/>
        </w:numPr>
        <w:spacing w:after="120" w:line="276" w:lineRule="auto"/>
        <w:jc w:val="both"/>
        <w:textAlignment w:val="center"/>
        <w:rPr>
          <w:rFonts w:ascii="Times New Roman" w:eastAsia="Times New Roman" w:hAnsi="Times New Roman" w:cs="Times New Roman"/>
          <w:color w:val="000000"/>
          <w:kern w:val="0"/>
        </w:rPr>
      </w:pPr>
      <w:r w:rsidRPr="00B131CC">
        <w:rPr>
          <w:rFonts w:ascii="Times New Roman" w:eastAsia="Times New Roman" w:hAnsi="Times New Roman" w:cs="Times New Roman"/>
          <w:color w:val="000000"/>
          <w:kern w:val="0"/>
        </w:rPr>
        <w:t xml:space="preserve">un context insular, centrat pe colonizarea Pacificului de către populația </w:t>
      </w:r>
      <w:proofErr w:type="spellStart"/>
      <w:r w:rsidRPr="00B131CC">
        <w:rPr>
          <w:rFonts w:ascii="Times New Roman" w:eastAsia="Times New Roman" w:hAnsi="Times New Roman" w:cs="Times New Roman"/>
          <w:color w:val="000000"/>
          <w:kern w:val="0"/>
        </w:rPr>
        <w:t>Lapita</w:t>
      </w:r>
      <w:proofErr w:type="spellEnd"/>
      <w:r w:rsidRPr="00B131CC">
        <w:rPr>
          <w:rFonts w:ascii="Times New Roman" w:eastAsia="Times New Roman" w:hAnsi="Times New Roman" w:cs="Times New Roman"/>
          <w:color w:val="000000"/>
          <w:kern w:val="0"/>
        </w:rPr>
        <w:t xml:space="preserve"> (acum cca. 3.000 de ani), și</w:t>
      </w:r>
    </w:p>
    <w:p w:rsidR="002337D5" w:rsidRPr="00B131CC" w:rsidRDefault="00BF6DF7" w:rsidP="00B131CC">
      <w:pPr>
        <w:pStyle w:val="ListParagraph"/>
        <w:numPr>
          <w:ilvl w:val="0"/>
          <w:numId w:val="1"/>
        </w:numPr>
        <w:spacing w:after="120" w:line="276" w:lineRule="auto"/>
        <w:jc w:val="both"/>
        <w:textAlignment w:val="center"/>
        <w:rPr>
          <w:rFonts w:ascii="Times New Roman" w:eastAsia="Times New Roman" w:hAnsi="Times New Roman" w:cs="Times New Roman"/>
          <w:color w:val="000000"/>
          <w:kern w:val="0"/>
        </w:rPr>
      </w:pPr>
      <w:r w:rsidRPr="00B131CC">
        <w:rPr>
          <w:rFonts w:ascii="Times New Roman" w:eastAsia="Times New Roman" w:hAnsi="Times New Roman" w:cs="Times New Roman"/>
          <w:color w:val="000000"/>
          <w:kern w:val="0"/>
        </w:rPr>
        <w:t xml:space="preserve">un context continental, în Caucazul de Sud, din </w:t>
      </w:r>
      <w:r w:rsidRPr="00B131CC">
        <w:rPr>
          <w:rFonts w:ascii="Times New Roman" w:eastAsia="Times New Roman" w:hAnsi="Times New Roman" w:cs="Times New Roman"/>
          <w:color w:val="000000"/>
          <w:kern w:val="0"/>
        </w:rPr>
        <w:t>Neolitic până în epoca Bronzului.</w:t>
      </w:r>
    </w:p>
    <w:p w:rsidR="002337D5" w:rsidRDefault="00BF6DF7" w:rsidP="00B131CC">
      <w:pPr>
        <w:spacing w:after="120" w:line="276" w:lineRule="auto"/>
        <w:jc w:val="both"/>
        <w:textAlignment w:val="center"/>
        <w:rPr>
          <w:rFonts w:ascii="Times New Roman" w:eastAsia="Times New Roman" w:hAnsi="Times New Roman" w:cs="Times New Roman"/>
          <w:color w:val="000000"/>
          <w:kern w:val="0"/>
        </w:rPr>
      </w:pPr>
      <w:r>
        <w:rPr>
          <w:rFonts w:ascii="Times New Roman" w:eastAsia="Times New Roman" w:hAnsi="Times New Roman" w:cs="Times New Roman"/>
          <w:color w:val="000000"/>
          <w:kern w:val="0"/>
        </w:rPr>
        <w:t>Cu sprijinul Agenției Naționale Franceze de Cercetare (ANR), ea a condus un proiect de cercetare multidisciplinar al cărui obiect de studiu l-a constituit originea cultivării și consumului de mei în Caucazul de Sud.</w:t>
      </w:r>
    </w:p>
    <w:p w:rsidR="002337D5" w:rsidRPr="00B131CC" w:rsidRDefault="00BF6DF7" w:rsidP="00B131CC">
      <w:pPr>
        <w:spacing w:after="120" w:line="276" w:lineRule="auto"/>
        <w:jc w:val="both"/>
        <w:textAlignment w:val="center"/>
        <w:rPr>
          <w:rFonts w:ascii="Times New Roman" w:eastAsia="Times New Roman" w:hAnsi="Times New Roman" w:cs="Times New Roman"/>
          <w:i/>
          <w:color w:val="000000"/>
          <w:kern w:val="0"/>
        </w:rPr>
      </w:pPr>
      <w:r w:rsidRPr="00B131CC">
        <w:rPr>
          <w:rFonts w:ascii="Times New Roman" w:eastAsia="Times New Roman" w:hAnsi="Times New Roman" w:cs="Times New Roman"/>
          <w:i/>
          <w:color w:val="000000"/>
          <w:kern w:val="0"/>
        </w:rPr>
        <w:t>Aces</w:t>
      </w:r>
      <w:r w:rsidRPr="00B131CC">
        <w:rPr>
          <w:rFonts w:ascii="Times New Roman" w:eastAsia="Times New Roman" w:hAnsi="Times New Roman" w:cs="Times New Roman"/>
          <w:i/>
          <w:color w:val="000000"/>
          <w:kern w:val="0"/>
        </w:rPr>
        <w:t xml:space="preserve">te seminare sunt o inițiativă originală a Platformei </w:t>
      </w:r>
      <w:proofErr w:type="spellStart"/>
      <w:r w:rsidRPr="00B131CC">
        <w:rPr>
          <w:rFonts w:ascii="Times New Roman" w:eastAsia="Times New Roman" w:hAnsi="Times New Roman" w:cs="Times New Roman"/>
          <w:i/>
          <w:color w:val="000000"/>
          <w:kern w:val="0"/>
        </w:rPr>
        <w:t>ArchaeoSciences</w:t>
      </w:r>
      <w:proofErr w:type="spellEnd"/>
      <w:r w:rsidRPr="00B131CC">
        <w:rPr>
          <w:rFonts w:ascii="Times New Roman" w:eastAsia="Times New Roman" w:hAnsi="Times New Roman" w:cs="Times New Roman"/>
          <w:i/>
          <w:color w:val="000000"/>
          <w:kern w:val="0"/>
        </w:rPr>
        <w:t xml:space="preserve"> (</w:t>
      </w:r>
      <w:proofErr w:type="spellStart"/>
      <w:r w:rsidRPr="00B131CC">
        <w:rPr>
          <w:rFonts w:ascii="Times New Roman" w:eastAsia="Times New Roman" w:hAnsi="Times New Roman" w:cs="Times New Roman"/>
          <w:i/>
          <w:color w:val="000000"/>
          <w:kern w:val="0"/>
        </w:rPr>
        <w:t>ASp</w:t>
      </w:r>
      <w:proofErr w:type="spellEnd"/>
      <w:r w:rsidRPr="00B131CC">
        <w:rPr>
          <w:rFonts w:ascii="Times New Roman" w:eastAsia="Times New Roman" w:hAnsi="Times New Roman" w:cs="Times New Roman"/>
          <w:i/>
          <w:color w:val="000000"/>
          <w:kern w:val="0"/>
        </w:rPr>
        <w:t>) din cadrul ICUB, care își propune să ofere un cadru de exprimare profesioniștilor din domeniul științelor arheologice din diferite părți ale lumii pentru a împărtăși cunoștințe și a</w:t>
      </w:r>
      <w:r w:rsidRPr="00B131CC">
        <w:rPr>
          <w:rFonts w:ascii="Times New Roman" w:eastAsia="Times New Roman" w:hAnsi="Times New Roman" w:cs="Times New Roman"/>
          <w:i/>
          <w:color w:val="000000"/>
          <w:kern w:val="0"/>
        </w:rPr>
        <w:t xml:space="preserve"> transmite informații semnificative despre cele mai recente probleme referitoare la metodele și abordările actuale utilizate pentru studierea trecutului. De asemenea, reprezintă o șansă pentru studenții români de a afla mai multe despre diversele aspecte i</w:t>
      </w:r>
      <w:r w:rsidRPr="00B131CC">
        <w:rPr>
          <w:rFonts w:ascii="Times New Roman" w:eastAsia="Times New Roman" w:hAnsi="Times New Roman" w:cs="Times New Roman"/>
          <w:i/>
          <w:color w:val="000000"/>
          <w:kern w:val="0"/>
        </w:rPr>
        <w:t xml:space="preserve">nterdisciplinare ale arheologiei și </w:t>
      </w:r>
      <w:proofErr w:type="spellStart"/>
      <w:r w:rsidRPr="00B131CC">
        <w:rPr>
          <w:rFonts w:ascii="Times New Roman" w:eastAsia="Times New Roman" w:hAnsi="Times New Roman" w:cs="Times New Roman"/>
          <w:i/>
          <w:color w:val="000000"/>
          <w:kern w:val="0"/>
        </w:rPr>
        <w:t>arheoștiințelor</w:t>
      </w:r>
      <w:proofErr w:type="spellEnd"/>
      <w:r w:rsidRPr="00B131CC">
        <w:rPr>
          <w:rFonts w:ascii="Times New Roman" w:eastAsia="Times New Roman" w:hAnsi="Times New Roman" w:cs="Times New Roman"/>
          <w:i/>
          <w:color w:val="000000"/>
          <w:kern w:val="0"/>
        </w:rPr>
        <w:t>.</w:t>
      </w:r>
    </w:p>
    <w:sectPr w:rsidR="002337D5" w:rsidRPr="00B131CC">
      <w:pgSz w:w="11906" w:h="16838"/>
      <w:pgMar w:top="1134" w:right="1134" w:bottom="1134" w:left="1134" w:header="0" w:footer="0" w:gutter="0"/>
      <w:cols w:space="708"/>
      <w:formProt w:val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Liberation Serif">
    <w:altName w:val="Times New Roman"/>
    <w:charset w:val="01"/>
    <w:family w:val="roman"/>
    <w:pitch w:val="variable"/>
  </w:font>
  <w:font w:name="NSimSun">
    <w:panose1 w:val="02010609030101010101"/>
    <w:charset w:val="86"/>
    <w:family w:val="modern"/>
    <w:pitch w:val="fixed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OpenSymbol">
    <w:altName w:val="Arial Unicode MS"/>
    <w:charset w:val="02"/>
    <w:family w:val="auto"/>
    <w:pitch w:val="default"/>
  </w:font>
  <w:font w:name="Liberation Sans">
    <w:altName w:val="Arial"/>
    <w:charset w:val="01"/>
    <w:family w:val="swiss"/>
    <w:pitch w:val="variable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angal">
    <w:altName w:val="Courier New"/>
    <w:panose1 w:val="00000400000000000000"/>
    <w:charset w:val="01"/>
    <w:family w:val="roman"/>
    <w:pitch w:val="variable"/>
    <w:sig w:usb0="00002000" w:usb1="00000000" w:usb2="00000000" w:usb3="00000000" w:csb0="00000000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94111F3"/>
    <w:multiLevelType w:val="hybridMultilevel"/>
    <w:tmpl w:val="7F265BA6"/>
    <w:lvl w:ilvl="0" w:tplc="041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9"/>
  <w:autoHyphenation/>
  <w:hyphenationZone w:val="0"/>
  <w:characterSpacingControl w:val="doNotCompress"/>
  <w:compat>
    <w:useFELayout/>
    <w:compatSetting w:name="compatibilityMode" w:uri="http://schemas.microsoft.com/office/word" w:val="12"/>
  </w:compat>
  <w:rsids>
    <w:rsidRoot w:val="002337D5"/>
    <w:rsid w:val="00011134"/>
    <w:rsid w:val="002337D5"/>
    <w:rsid w:val="00254F47"/>
    <w:rsid w:val="002A1197"/>
    <w:rsid w:val="004B07F9"/>
    <w:rsid w:val="005F57C6"/>
    <w:rsid w:val="0067026E"/>
    <w:rsid w:val="00B131CC"/>
    <w:rsid w:val="00BF6DF7"/>
    <w:rsid w:val="00D82DA0"/>
    <w:rsid w:val="00DD66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o-R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4A5657B"/>
  <w15:docId w15:val="{2727C617-C3A6-40D9-9AE4-D1D0BBE7BB8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Liberation Serif" w:eastAsia="NSimSun" w:hAnsi="Liberation Serif" w:cs="Arial"/>
        <w:kern w:val="2"/>
        <w:sz w:val="24"/>
        <w:szCs w:val="24"/>
        <w:lang w:val="ro-RO" w:eastAsia="zh-CN" w:bidi="hi-IN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Bullets">
    <w:name w:val="Bullets"/>
    <w:qFormat/>
    <w:rPr>
      <w:rFonts w:ascii="OpenSymbol" w:eastAsia="OpenSymbol" w:hAnsi="OpenSymbol" w:cs="OpenSymbol"/>
    </w:rPr>
  </w:style>
  <w:style w:type="paragraph" w:customStyle="1" w:styleId="Heading">
    <w:name w:val="Heading"/>
    <w:basedOn w:val="Normal"/>
    <w:next w:val="BodyText"/>
    <w:qFormat/>
    <w:pPr>
      <w:keepNext/>
      <w:spacing w:before="240" w:after="120"/>
    </w:pPr>
    <w:rPr>
      <w:rFonts w:ascii="Liberation Sans" w:eastAsia="Microsoft YaHei" w:hAnsi="Liberation Sans"/>
      <w:sz w:val="28"/>
      <w:szCs w:val="28"/>
    </w:rPr>
  </w:style>
  <w:style w:type="paragraph" w:styleId="BodyText">
    <w:name w:val="Body Text"/>
    <w:basedOn w:val="Normal"/>
    <w:pPr>
      <w:spacing w:after="140" w:line="276" w:lineRule="auto"/>
    </w:pPr>
  </w:style>
  <w:style w:type="paragraph" w:styleId="List">
    <w:name w:val="List"/>
    <w:basedOn w:val="BodyText"/>
  </w:style>
  <w:style w:type="paragraph" w:styleId="Caption">
    <w:name w:val="caption"/>
    <w:basedOn w:val="Normal"/>
    <w:qFormat/>
    <w:pPr>
      <w:suppressLineNumbers/>
      <w:spacing w:before="120" w:after="120"/>
    </w:pPr>
    <w:rPr>
      <w:i/>
      <w:iCs/>
    </w:rPr>
  </w:style>
  <w:style w:type="paragraph" w:customStyle="1" w:styleId="Index">
    <w:name w:val="Index"/>
    <w:basedOn w:val="Normal"/>
    <w:qFormat/>
    <w:pPr>
      <w:suppressLineNumbers/>
    </w:pPr>
  </w:style>
  <w:style w:type="paragraph" w:styleId="ListParagraph">
    <w:name w:val="List Paragraph"/>
    <w:basedOn w:val="Normal"/>
    <w:uiPriority w:val="34"/>
    <w:qFormat/>
    <w:rsid w:val="00B131CC"/>
    <w:pPr>
      <w:ind w:left="720"/>
      <w:contextualSpacing/>
    </w:pPr>
    <w:rPr>
      <w:rFonts w:cs="Mangal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">
  <a:themeElements>
    <a:clrScheme name="LibreOffice">
      <a:dk1>
        <a:srgbClr val="000000"/>
      </a:dk1>
      <a:lt1>
        <a:srgbClr val="FFFFFF"/>
      </a:lt1>
      <a:dk2>
        <a:srgbClr val="000000"/>
      </a:dk2>
      <a:lt2>
        <a:srgbClr val="FFFFFF"/>
      </a:lt2>
      <a:accent1>
        <a:srgbClr val="18A303"/>
      </a:accent1>
      <a:accent2>
        <a:srgbClr val="0369A3"/>
      </a:accent2>
      <a:accent3>
        <a:srgbClr val="A33E03"/>
      </a:accent3>
      <a:accent4>
        <a:srgbClr val="8E03A3"/>
      </a:accent4>
      <a:accent5>
        <a:srgbClr val="C99C00"/>
      </a:accent5>
      <a:accent6>
        <a:srgbClr val="C9211E"/>
      </a:accent6>
      <a:hlink>
        <a:srgbClr val="0000EE"/>
      </a:hlink>
      <a:folHlink>
        <a:srgbClr val="551A8B"/>
      </a:folHlink>
    </a:clrScheme>
    <a:fontScheme name="Office">
      <a:majorFont>
        <a:latin typeface="Arial"/>
        <a:ea typeface="DejaVu Sans"/>
        <a:cs typeface="DejaVu Sans"/>
      </a:majorFont>
      <a:minorFont>
        <a:latin typeface="Arial"/>
        <a:ea typeface="DejaVu Sans"/>
        <a:cs typeface="DejaVu Sans"/>
      </a:minorFont>
    </a:fontScheme>
    <a:fmtScheme>
      <a:fillStyleLst>
        <a:solidFill>
          <a:schemeClr val="phClr"/>
        </a:solidFill>
        <a:solidFill>
          <a:schemeClr val="phClr"/>
        </a:solidFill>
        <a:solidFill>
          <a:schemeClr val="phClr"/>
        </a:solidFill>
      </a:fillStyleLst>
      <a:lnStyleLst>
        <a:ln w="6350" cap="flat" cmpd="sng" algn="ctr">
          <a:prstDash val="solid"/>
          <a:miter/>
        </a:ln>
        <a:ln w="6350" cap="flat" cmpd="sng" algn="ctr">
          <a:prstDash val="solid"/>
          <a:miter/>
        </a:ln>
        <a:ln w="6350" cap="flat" cmpd="sng" algn="ctr">
          <a:prstDash val="solid"/>
          <a:miter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solidFill>
          <a:schemeClr val="phClr"/>
        </a:solidFill>
        <a:solidFill>
          <a:schemeClr val="phClr"/>
        </a:soli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35</TotalTime>
  <Pages>1</Pages>
  <Words>489</Words>
  <Characters>2839</Characters>
  <Application>Microsoft Office Word</Application>
  <DocSecurity>0</DocSecurity>
  <Lines>23</Lines>
  <Paragraphs>6</Paragraphs>
  <ScaleCrop>false</ScaleCrop>
  <Company/>
  <LinksUpToDate>false</LinksUpToDate>
  <CharactersWithSpaces>3322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dc:description/>
  <cp:lastModifiedBy>Elena Andreea Carstea</cp:lastModifiedBy>
  <cp:revision>12</cp:revision>
  <dcterms:created xsi:type="dcterms:W3CDTF">2025-05-07T16:22:00Z</dcterms:created>
  <dcterms:modified xsi:type="dcterms:W3CDTF">2025-05-08T08:02:00Z</dcterms:modified>
  <dc:language>ro-RO</dc:language>
</cp:coreProperties>
</file>