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F742" w14:textId="77777777" w:rsidR="00F606EC" w:rsidRDefault="00F606EC" w:rsidP="00F606EC">
      <w:pPr>
        <w:spacing w:line="360" w:lineRule="auto"/>
        <w:jc w:val="center"/>
        <w:rPr>
          <w:rFonts w:ascii="Times New Roman" w:hAnsi="Times New Roman" w:cs="Times New Roman"/>
        </w:rPr>
      </w:pPr>
    </w:p>
    <w:p w14:paraId="2CB7297D" w14:textId="229E6367" w:rsidR="00B36A30" w:rsidRPr="00CD1013" w:rsidRDefault="00B36A30" w:rsidP="00B36A3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D1013">
        <w:rPr>
          <w:rFonts w:ascii="Times New Roman" w:hAnsi="Times New Roman" w:cs="Times New Roman"/>
          <w:b/>
          <w:bCs/>
        </w:rPr>
        <w:t>150 de locuri la programul de licență Marketing, oferta Facultății de Administra</w:t>
      </w:r>
      <w:r w:rsidR="005F1D2C">
        <w:rPr>
          <w:rFonts w:ascii="Times New Roman" w:hAnsi="Times New Roman" w:cs="Times New Roman"/>
          <w:b/>
          <w:bCs/>
        </w:rPr>
        <w:t>ție</w:t>
      </w:r>
      <w:r w:rsidRPr="00CD1013">
        <w:rPr>
          <w:rFonts w:ascii="Times New Roman" w:hAnsi="Times New Roman" w:cs="Times New Roman"/>
          <w:b/>
          <w:bCs/>
        </w:rPr>
        <w:t xml:space="preserve"> și Afaceri a UB pentru sesiunea </w:t>
      </w:r>
      <w:r w:rsidR="00CD1013" w:rsidRPr="00CD1013">
        <w:rPr>
          <w:rFonts w:ascii="Times New Roman" w:hAnsi="Times New Roman" w:cs="Times New Roman"/>
          <w:b/>
          <w:bCs/>
        </w:rPr>
        <w:t xml:space="preserve">de admitere </w:t>
      </w:r>
      <w:r w:rsidRPr="00CD1013">
        <w:rPr>
          <w:rFonts w:ascii="Times New Roman" w:hAnsi="Times New Roman" w:cs="Times New Roman"/>
          <w:b/>
          <w:bCs/>
        </w:rPr>
        <w:t>din iulie 2025</w:t>
      </w:r>
    </w:p>
    <w:p w14:paraId="1F1B2A5B" w14:textId="77777777" w:rsidR="00B36A30" w:rsidRDefault="00B36A30" w:rsidP="00B36A30">
      <w:pPr>
        <w:spacing w:line="360" w:lineRule="auto"/>
        <w:jc w:val="center"/>
        <w:rPr>
          <w:rFonts w:ascii="Times New Roman" w:hAnsi="Times New Roman" w:cs="Times New Roman"/>
        </w:rPr>
      </w:pPr>
    </w:p>
    <w:p w14:paraId="30C68C9E" w14:textId="0D063F0A" w:rsidR="00B36A30" w:rsidRDefault="00B36A30" w:rsidP="00B36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perioada </w:t>
      </w:r>
      <w:r w:rsidRPr="00CD1013">
        <w:rPr>
          <w:rFonts w:ascii="Times New Roman" w:hAnsi="Times New Roman" w:cs="Times New Roman"/>
          <w:b/>
          <w:bCs/>
        </w:rPr>
        <w:t>5-14 iulie 2025</w:t>
      </w:r>
      <w:r>
        <w:rPr>
          <w:rFonts w:ascii="Times New Roman" w:hAnsi="Times New Roman" w:cs="Times New Roman"/>
        </w:rPr>
        <w:t>, Facultatea de Administra</w:t>
      </w:r>
      <w:r w:rsidR="005F1D2C">
        <w:rPr>
          <w:rFonts w:ascii="Times New Roman" w:hAnsi="Times New Roman" w:cs="Times New Roman"/>
        </w:rPr>
        <w:t>ție</w:t>
      </w:r>
      <w:r>
        <w:rPr>
          <w:rFonts w:ascii="Times New Roman" w:hAnsi="Times New Roman" w:cs="Times New Roman"/>
        </w:rPr>
        <w:t xml:space="preserve"> și Afaceri a Universității din București organizează admiterea la programul de licență </w:t>
      </w:r>
      <w:r w:rsidRPr="00B36A30">
        <w:rPr>
          <w:rFonts w:ascii="Times New Roman" w:hAnsi="Times New Roman" w:cs="Times New Roman"/>
          <w:b/>
          <w:bCs/>
          <w:i/>
          <w:iCs/>
        </w:rPr>
        <w:t>Marketing</w:t>
      </w:r>
      <w:r w:rsidR="005F1D2C">
        <w:rPr>
          <w:rFonts w:ascii="Times New Roman" w:hAnsi="Times New Roman" w:cs="Times New Roman"/>
          <w:b/>
          <w:bCs/>
          <w:i/>
          <w:iCs/>
        </w:rPr>
        <w:t>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pentru care sunt acordate 150 de locuri. </w:t>
      </w:r>
    </w:p>
    <w:p w14:paraId="30CAB3B1" w14:textId="571EF64B" w:rsidR="00CD1013" w:rsidRDefault="00CD1013" w:rsidP="00B36A30">
      <w:pPr>
        <w:spacing w:line="360" w:lineRule="auto"/>
        <w:jc w:val="both"/>
        <w:rPr>
          <w:rFonts w:ascii="Times New Roman" w:hAnsi="Times New Roman" w:cs="Times New Roman"/>
        </w:rPr>
      </w:pPr>
      <w:r w:rsidRPr="00CD1013">
        <w:rPr>
          <w:rFonts w:ascii="Times New Roman" w:hAnsi="Times New Roman" w:cs="Times New Roman"/>
        </w:rPr>
        <w:t>Programul de studii, care funcționează din 2009, pregătește studenți ce vor dobândi capacitate de analiză, sinteză, monitorizare și gestionare a portofoliului de produse pe clienți, abilități de culegere, prelucrare și analiză preliminară a informațiilor de marketing, identificarea activităților specifice de marketing din cadrul organizației, abilități de elaborare a materialelor promoționale.</w:t>
      </w:r>
    </w:p>
    <w:p w14:paraId="4D32B37D" w14:textId="68B94E47" w:rsidR="00CD1013" w:rsidRDefault="00CD1013" w:rsidP="00B36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Admiterea la programul de licență se va face prin înscrierea online pe platforma facultății, care poate fi accesată </w:t>
      </w:r>
      <w:hyperlink r:id="rId4" w:history="1">
        <w:r w:rsidRPr="00CD1013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>
        <w:rPr>
          <w:rFonts w:ascii="Times New Roman" w:hAnsi="Times New Roman" w:cs="Times New Roman"/>
        </w:rPr>
        <w:t xml:space="preserve">, în perioada </w:t>
      </w:r>
      <w:r w:rsidRPr="00CD1013">
        <w:rPr>
          <w:rFonts w:ascii="Times New Roman" w:hAnsi="Times New Roman" w:cs="Times New Roman"/>
          <w:b/>
          <w:bCs/>
        </w:rPr>
        <w:t>5-14 iulie 2025</w:t>
      </w:r>
      <w:r>
        <w:rPr>
          <w:rFonts w:ascii="Times New Roman" w:hAnsi="Times New Roman" w:cs="Times New Roman"/>
        </w:rPr>
        <w:t xml:space="preserve">. </w:t>
      </w:r>
      <w:r w:rsidRPr="00CD1013">
        <w:rPr>
          <w:rFonts w:ascii="Times New Roman" w:hAnsi="Times New Roman" w:cs="Times New Roman"/>
        </w:rPr>
        <w:t>Există posibilitatea de </w:t>
      </w:r>
      <w:r w:rsidRPr="00CD1013">
        <w:rPr>
          <w:rFonts w:ascii="Times New Roman" w:hAnsi="Times New Roman" w:cs="Times New Roman"/>
          <w:b/>
          <w:bCs/>
        </w:rPr>
        <w:t>achitare online a taxei de înscriere</w:t>
      </w:r>
      <w:r w:rsidRPr="00CD1013">
        <w:rPr>
          <w:rFonts w:ascii="Times New Roman" w:hAnsi="Times New Roman" w:cs="Times New Roman"/>
        </w:rPr>
        <w:t> </w:t>
      </w:r>
      <w:r w:rsidRPr="00CD1013">
        <w:rPr>
          <w:rFonts w:ascii="Times New Roman" w:hAnsi="Times New Roman" w:cs="Times New Roman"/>
          <w:b/>
          <w:bCs/>
        </w:rPr>
        <w:t>direct pe platforma de înscriere.</w:t>
      </w:r>
    </w:p>
    <w:p w14:paraId="7FA9E975" w14:textId="747130E4" w:rsidR="00CD1013" w:rsidRDefault="00CD1013" w:rsidP="00B36A3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D1013">
        <w:rPr>
          <w:rFonts w:ascii="Times New Roman" w:hAnsi="Times New Roman" w:cs="Times New Roman"/>
        </w:rPr>
        <w:t>Preînscrierea</w:t>
      </w:r>
      <w:proofErr w:type="spellEnd"/>
      <w:r w:rsidRPr="00CD1013">
        <w:rPr>
          <w:rFonts w:ascii="Times New Roman" w:hAnsi="Times New Roman" w:cs="Times New Roman"/>
        </w:rPr>
        <w:t xml:space="preserve"> pentru acest program se va face completând formularul online disponibil </w:t>
      </w:r>
      <w:hyperlink r:id="rId5" w:history="1">
        <w:r w:rsidRPr="00CD1013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 w:rsidRPr="00CD1013">
        <w:rPr>
          <w:rFonts w:ascii="Times New Roman" w:hAnsi="Times New Roman" w:cs="Times New Roman"/>
        </w:rPr>
        <w:t>.</w:t>
      </w:r>
    </w:p>
    <w:p w14:paraId="2F598448" w14:textId="0655E9F1" w:rsidR="00A402B4" w:rsidRPr="00A402B4" w:rsidRDefault="00A402B4" w:rsidP="00A402B4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A402B4">
        <w:rPr>
          <w:rFonts w:ascii="Times New Roman" w:hAnsi="Times New Roman" w:cs="Times New Roman"/>
          <w:b/>
          <w:bCs/>
          <w:sz w:val="24"/>
          <w:szCs w:val="24"/>
        </w:rPr>
        <w:t xml:space="preserve">Calendarul admiterii: </w:t>
      </w:r>
    </w:p>
    <w:p w14:paraId="260FAE05" w14:textId="24653D3D" w:rsidR="00A402B4" w:rsidRPr="00A402B4" w:rsidRDefault="00A402B4" w:rsidP="00A402B4">
      <w:pPr>
        <w:spacing w:line="360" w:lineRule="auto"/>
        <w:jc w:val="both"/>
        <w:rPr>
          <w:rFonts w:ascii="Times New Roman" w:hAnsi="Times New Roman" w:cs="Times New Roman"/>
        </w:rPr>
      </w:pPr>
      <w:r w:rsidRPr="00A402B4">
        <w:rPr>
          <w:rFonts w:ascii="Times New Roman" w:hAnsi="Times New Roman" w:cs="Times New Roman"/>
        </w:rPr>
        <w:t xml:space="preserve">- 05 </w:t>
      </w:r>
      <w:r>
        <w:rPr>
          <w:rFonts w:ascii="Times New Roman" w:hAnsi="Times New Roman" w:cs="Times New Roman"/>
        </w:rPr>
        <w:t xml:space="preserve">– </w:t>
      </w:r>
      <w:r w:rsidRPr="00A402B4">
        <w:rPr>
          <w:rFonts w:ascii="Times New Roman" w:hAnsi="Times New Roman" w:cs="Times New Roman"/>
        </w:rPr>
        <w:t>14 iulie 2025</w:t>
      </w:r>
      <w:r>
        <w:rPr>
          <w:rFonts w:ascii="Times New Roman" w:hAnsi="Times New Roman" w:cs="Times New Roman"/>
        </w:rPr>
        <w:t>:</w:t>
      </w:r>
      <w:r w:rsidRPr="00A402B4">
        <w:rPr>
          <w:rFonts w:ascii="Times New Roman" w:hAnsi="Times New Roman" w:cs="Times New Roman"/>
        </w:rPr>
        <w:t xml:space="preserve"> Perioada de înscriere;</w:t>
      </w:r>
    </w:p>
    <w:p w14:paraId="4293B162" w14:textId="53DE2B5F" w:rsidR="00A402B4" w:rsidRPr="00A402B4" w:rsidRDefault="00A402B4" w:rsidP="00A402B4">
      <w:pPr>
        <w:spacing w:line="360" w:lineRule="auto"/>
        <w:jc w:val="both"/>
        <w:rPr>
          <w:rFonts w:ascii="Times New Roman" w:hAnsi="Times New Roman" w:cs="Times New Roman"/>
        </w:rPr>
      </w:pPr>
      <w:r w:rsidRPr="00A402B4">
        <w:rPr>
          <w:rFonts w:ascii="Times New Roman" w:hAnsi="Times New Roman" w:cs="Times New Roman"/>
        </w:rPr>
        <w:t>- 16 iulie 2025</w:t>
      </w:r>
      <w:r>
        <w:rPr>
          <w:rFonts w:ascii="Times New Roman" w:hAnsi="Times New Roman" w:cs="Times New Roman"/>
        </w:rPr>
        <w:t>:</w:t>
      </w:r>
      <w:r w:rsidRPr="00A40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A402B4">
        <w:rPr>
          <w:rFonts w:ascii="Times New Roman" w:hAnsi="Times New Roman" w:cs="Times New Roman"/>
        </w:rPr>
        <w:t xml:space="preserve">fișarea rezultatelor, pe </w:t>
      </w:r>
      <w:hyperlink r:id="rId6" w:history="1">
        <w:r w:rsidRPr="00A402B4">
          <w:rPr>
            <w:rStyle w:val="Hyperlink"/>
            <w:rFonts w:ascii="Times New Roman" w:hAnsi="Times New Roman" w:cs="Times New Roman"/>
          </w:rPr>
          <w:t>site-ul facultății</w:t>
        </w:r>
      </w:hyperlink>
      <w:r>
        <w:rPr>
          <w:rFonts w:ascii="Times New Roman" w:hAnsi="Times New Roman" w:cs="Times New Roman"/>
        </w:rPr>
        <w:t xml:space="preserve"> </w:t>
      </w:r>
      <w:r w:rsidRPr="00A402B4">
        <w:rPr>
          <w:rFonts w:ascii="Times New Roman" w:hAnsi="Times New Roman" w:cs="Times New Roman"/>
        </w:rPr>
        <w:t xml:space="preserve">și </w:t>
      </w:r>
      <w:hyperlink r:id="rId7" w:history="1">
        <w:r w:rsidRPr="00A402B4">
          <w:rPr>
            <w:rStyle w:val="Hyperlink"/>
            <w:rFonts w:ascii="Times New Roman" w:hAnsi="Times New Roman" w:cs="Times New Roman"/>
          </w:rPr>
          <w:t>aici</w:t>
        </w:r>
      </w:hyperlink>
      <w:r w:rsidRPr="00A402B4">
        <w:rPr>
          <w:rFonts w:ascii="Times New Roman" w:hAnsi="Times New Roman" w:cs="Times New Roman"/>
        </w:rPr>
        <w:t>;</w:t>
      </w:r>
    </w:p>
    <w:p w14:paraId="3708E5F4" w14:textId="78487718" w:rsidR="00A402B4" w:rsidRPr="00A402B4" w:rsidRDefault="00A402B4" w:rsidP="00A402B4">
      <w:pPr>
        <w:spacing w:line="360" w:lineRule="auto"/>
        <w:jc w:val="both"/>
        <w:rPr>
          <w:rFonts w:ascii="Times New Roman" w:hAnsi="Times New Roman" w:cs="Times New Roman"/>
        </w:rPr>
      </w:pPr>
      <w:r w:rsidRPr="00A402B4">
        <w:rPr>
          <w:rFonts w:ascii="Times New Roman" w:hAnsi="Times New Roman" w:cs="Times New Roman"/>
        </w:rPr>
        <w:t>- 16</w:t>
      </w:r>
      <w:r>
        <w:rPr>
          <w:rFonts w:ascii="Times New Roman" w:hAnsi="Times New Roman" w:cs="Times New Roman"/>
        </w:rPr>
        <w:t xml:space="preserve"> – </w:t>
      </w:r>
      <w:r w:rsidRPr="00A402B4">
        <w:rPr>
          <w:rFonts w:ascii="Times New Roman" w:hAnsi="Times New Roman" w:cs="Times New Roman"/>
        </w:rPr>
        <w:t>21 iulie 2025</w:t>
      </w:r>
      <w:r>
        <w:rPr>
          <w:rFonts w:ascii="Times New Roman" w:hAnsi="Times New Roman" w:cs="Times New Roman"/>
        </w:rPr>
        <w:t>:</w:t>
      </w:r>
      <w:r w:rsidRPr="00A40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A402B4">
        <w:rPr>
          <w:rFonts w:ascii="Times New Roman" w:hAnsi="Times New Roman" w:cs="Times New Roman"/>
        </w:rPr>
        <w:t>onfirmarea locurilor prin depunerea documentelor fizic la secretariatul facultății;</w:t>
      </w:r>
    </w:p>
    <w:p w14:paraId="72178C06" w14:textId="6D66B144" w:rsidR="00A402B4" w:rsidRPr="00CD1013" w:rsidRDefault="00A402B4" w:rsidP="00A402B4">
      <w:pPr>
        <w:spacing w:line="360" w:lineRule="auto"/>
        <w:jc w:val="both"/>
        <w:rPr>
          <w:rFonts w:ascii="Times New Roman" w:hAnsi="Times New Roman" w:cs="Times New Roman"/>
        </w:rPr>
      </w:pPr>
      <w:r w:rsidRPr="00A402B4">
        <w:rPr>
          <w:rFonts w:ascii="Times New Roman" w:hAnsi="Times New Roman" w:cs="Times New Roman"/>
        </w:rPr>
        <w:t>- 22 iulie 2025</w:t>
      </w:r>
      <w:r>
        <w:rPr>
          <w:rFonts w:ascii="Times New Roman" w:hAnsi="Times New Roman" w:cs="Times New Roman"/>
        </w:rPr>
        <w:t>:</w:t>
      </w:r>
      <w:r w:rsidRPr="00A40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A402B4">
        <w:rPr>
          <w:rFonts w:ascii="Times New Roman" w:hAnsi="Times New Roman" w:cs="Times New Roman"/>
        </w:rPr>
        <w:t xml:space="preserve">fișarea rezultatelor finale – sesiunea iulie 2025 </w:t>
      </w:r>
      <w:hyperlink r:id="rId8" w:history="1">
        <w:r w:rsidRPr="00A402B4">
          <w:rPr>
            <w:rStyle w:val="Hyperlink"/>
            <w:rFonts w:ascii="Times New Roman" w:hAnsi="Times New Roman" w:cs="Times New Roman"/>
          </w:rPr>
          <w:t>aici</w:t>
        </w:r>
      </w:hyperlink>
      <w:r w:rsidRPr="00A402B4">
        <w:rPr>
          <w:rFonts w:ascii="Times New Roman" w:hAnsi="Times New Roman" w:cs="Times New Roman"/>
        </w:rPr>
        <w:t>;</w:t>
      </w:r>
    </w:p>
    <w:p w14:paraId="72F0AF29" w14:textId="53755BB3" w:rsidR="00CD1013" w:rsidRDefault="00CD1013" w:rsidP="00B36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Planul de învățământ este concep</w:t>
      </w:r>
      <w:r w:rsidR="005F1D2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t și adaptat la cerințele pieței muncii din punct de vedere al competențelor și al calificărilor necesare. Astfel, printre cursurile care se studiază la acest program se numără: </w:t>
      </w:r>
      <w:r w:rsidRPr="00CD1013">
        <w:rPr>
          <w:rFonts w:ascii="Times New Roman" w:hAnsi="Times New Roman" w:cs="Times New Roman"/>
        </w:rPr>
        <w:t>Marketing; Marketingul micilor afaceri;</w:t>
      </w:r>
      <w:r w:rsidRPr="00CD1013">
        <w:rPr>
          <w:rFonts w:ascii="Times New Roman" w:hAnsi="Times New Roman" w:cs="Times New Roman"/>
        </w:rPr>
        <w:br/>
        <w:t xml:space="preserve">Tehnici promoționale; </w:t>
      </w:r>
      <w:proofErr w:type="spellStart"/>
      <w:r w:rsidRPr="00CD1013">
        <w:rPr>
          <w:rFonts w:ascii="Times New Roman" w:hAnsi="Times New Roman" w:cs="Times New Roman"/>
        </w:rPr>
        <w:t>Cybermarketing</w:t>
      </w:r>
      <w:proofErr w:type="spellEnd"/>
      <w:r w:rsidRPr="00CD1013">
        <w:rPr>
          <w:rFonts w:ascii="Times New Roman" w:hAnsi="Times New Roman" w:cs="Times New Roman"/>
        </w:rPr>
        <w:t>; </w:t>
      </w:r>
      <w:r w:rsidR="00894686">
        <w:rPr>
          <w:rFonts w:ascii="Times New Roman" w:hAnsi="Times New Roman" w:cs="Times New Roman"/>
        </w:rPr>
        <w:t xml:space="preserve"> </w:t>
      </w:r>
      <w:r w:rsidRPr="00CD1013">
        <w:rPr>
          <w:rFonts w:ascii="Times New Roman" w:hAnsi="Times New Roman" w:cs="Times New Roman"/>
        </w:rPr>
        <w:t xml:space="preserve">Marketing </w:t>
      </w:r>
      <w:proofErr w:type="spellStart"/>
      <w:r w:rsidRPr="00CD1013">
        <w:rPr>
          <w:rFonts w:ascii="Times New Roman" w:hAnsi="Times New Roman" w:cs="Times New Roman"/>
        </w:rPr>
        <w:t>internaţional</w:t>
      </w:r>
      <w:proofErr w:type="spellEnd"/>
      <w:r w:rsidRPr="00CD1013">
        <w:rPr>
          <w:rFonts w:ascii="Times New Roman" w:hAnsi="Times New Roman" w:cs="Times New Roman"/>
        </w:rPr>
        <w:t>;</w:t>
      </w:r>
      <w:r w:rsidR="00894686">
        <w:rPr>
          <w:rFonts w:ascii="Times New Roman" w:hAnsi="Times New Roman" w:cs="Times New Roman"/>
        </w:rPr>
        <w:t xml:space="preserve"> </w:t>
      </w:r>
      <w:r w:rsidRPr="00CD1013">
        <w:rPr>
          <w:rFonts w:ascii="Times New Roman" w:hAnsi="Times New Roman" w:cs="Times New Roman"/>
        </w:rPr>
        <w:t xml:space="preserve"> Business </w:t>
      </w:r>
      <w:proofErr w:type="spellStart"/>
      <w:r w:rsidRPr="00CD1013">
        <w:rPr>
          <w:rFonts w:ascii="Times New Roman" w:hAnsi="Times New Roman" w:cs="Times New Roman"/>
        </w:rPr>
        <w:t>to</w:t>
      </w:r>
      <w:proofErr w:type="spellEnd"/>
      <w:r w:rsidRPr="00CD1013">
        <w:rPr>
          <w:rFonts w:ascii="Times New Roman" w:hAnsi="Times New Roman" w:cs="Times New Roman"/>
        </w:rPr>
        <w:t xml:space="preserve"> business marketing;  Marketing direct.</w:t>
      </w:r>
    </w:p>
    <w:p w14:paraId="36ED7EC8" w14:textId="524A70CA" w:rsidR="00CD1013" w:rsidRPr="00B36A30" w:rsidRDefault="00CD1013" w:rsidP="00B36A30">
      <w:pPr>
        <w:spacing w:line="360" w:lineRule="auto"/>
        <w:jc w:val="both"/>
        <w:rPr>
          <w:rFonts w:ascii="Times New Roman" w:hAnsi="Times New Roman" w:cs="Times New Roman"/>
        </w:rPr>
      </w:pPr>
      <w:r w:rsidRPr="00CD1013">
        <w:rPr>
          <w:rFonts w:ascii="Times New Roman" w:hAnsi="Times New Roman" w:cs="Times New Roman"/>
        </w:rPr>
        <w:lastRenderedPageBreak/>
        <w:t>Mai multe detalii cu privire la procesul de admitere, actele necesare pentru înscriere, dar și informații referitoare la structura cursurilor pot fi accesate pe site-ul Universității din București, disponibil </w:t>
      </w:r>
      <w:hyperlink r:id="rId9" w:history="1">
        <w:r w:rsidRPr="00CD1013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 w:rsidRPr="00CD1013">
        <w:rPr>
          <w:rFonts w:ascii="Times New Roman" w:hAnsi="Times New Roman" w:cs="Times New Roman"/>
        </w:rPr>
        <w:t>, dar și pe site-ul Facultății de Administrație și Afaceri, disponibil </w:t>
      </w:r>
      <w:hyperlink r:id="rId10" w:history="1">
        <w:r w:rsidRPr="00CD1013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 w:rsidRPr="00CD1013">
        <w:rPr>
          <w:rFonts w:ascii="Times New Roman" w:hAnsi="Times New Roman" w:cs="Times New Roman"/>
          <w:b/>
          <w:bCs/>
        </w:rPr>
        <w:t>.</w:t>
      </w:r>
    </w:p>
    <w:p w14:paraId="2D9B8822" w14:textId="77777777" w:rsidR="00B36A30" w:rsidRPr="00F606EC" w:rsidRDefault="00B36A30" w:rsidP="00B36A3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36A30" w:rsidRPr="00F6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EC"/>
    <w:rsid w:val="00286DEA"/>
    <w:rsid w:val="005F1D2C"/>
    <w:rsid w:val="00894686"/>
    <w:rsid w:val="00A402B4"/>
    <w:rsid w:val="00B36A30"/>
    <w:rsid w:val="00C6655A"/>
    <w:rsid w:val="00CD1013"/>
    <w:rsid w:val="00F6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903F"/>
  <w15:chartTrackingRefBased/>
  <w15:docId w15:val="{464677E2-BBC6-43C9-B5FF-1EE70F5F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0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0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0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u2MixwcKMp06o1cl-kdzJNtEZor1pt2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0/folders/1u2MixwcKMp06o1cl-kdzJNtEZor1pt2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a.r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cdog6EBQbDn-5KsZrDuvg9otDcBbcLmsvoLhWx-ywIBKO9Jw/viewform" TargetMode="External"/><Relationship Id="rId10" Type="http://schemas.openxmlformats.org/officeDocument/2006/relationships/hyperlink" Target="https://faa.ro/index.php/studii/admitere-licenta-studii" TargetMode="External"/><Relationship Id="rId4" Type="http://schemas.openxmlformats.org/officeDocument/2006/relationships/hyperlink" Target="https://admitere.faa.unibuc.ro/" TargetMode="External"/><Relationship Id="rId9" Type="http://schemas.openxmlformats.org/officeDocument/2006/relationships/hyperlink" Target="https://admitere.unibuc.ro/brosuri-admitere/facultatea-de-administratie-si-afaceri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Daria Cojocaru</cp:lastModifiedBy>
  <cp:revision>3</cp:revision>
  <dcterms:created xsi:type="dcterms:W3CDTF">2025-05-30T06:39:00Z</dcterms:created>
  <dcterms:modified xsi:type="dcterms:W3CDTF">2025-05-30T07:46:00Z</dcterms:modified>
</cp:coreProperties>
</file>