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57549" w14:textId="46183DA2" w:rsidR="00A76966" w:rsidRDefault="00A76966" w:rsidP="00A7696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Universitatea din București reprezentată de studenții FMI pe podiumul </w:t>
      </w:r>
      <w:r w:rsidRPr="00ED0FE0">
        <w:rPr>
          <w:rFonts w:ascii="Times New Roman" w:hAnsi="Times New Roman" w:cs="Times New Roman"/>
        </w:rPr>
        <w:t>Concursului Național Studențesc „Traian Lalescu” </w:t>
      </w:r>
    </w:p>
    <w:p w14:paraId="113CD43E" w14:textId="77777777" w:rsidR="00ED0FE0" w:rsidRDefault="00ED0FE0" w:rsidP="00DE62F5">
      <w:pPr>
        <w:spacing w:line="360" w:lineRule="auto"/>
        <w:jc w:val="both"/>
        <w:rPr>
          <w:rFonts w:ascii="Times New Roman" w:hAnsi="Times New Roman" w:cs="Times New Roman"/>
        </w:rPr>
      </w:pPr>
    </w:p>
    <w:p w14:paraId="1B2C347B" w14:textId="409C460C" w:rsidR="00DE62F5" w:rsidRDefault="00DE62F5" w:rsidP="00DE62F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Între </w:t>
      </w:r>
      <w:r w:rsidRPr="00DE62F5">
        <w:rPr>
          <w:rFonts w:ascii="Times New Roman" w:hAnsi="Times New Roman" w:cs="Times New Roman"/>
          <w:b/>
          <w:bCs/>
        </w:rPr>
        <w:t>8-10 mai 2025</w:t>
      </w:r>
      <w:r>
        <w:rPr>
          <w:rFonts w:ascii="Times New Roman" w:hAnsi="Times New Roman" w:cs="Times New Roman"/>
        </w:rPr>
        <w:t xml:space="preserve">, studenții Facultății de Matematică și Informatică a Universității din București a participat la </w:t>
      </w:r>
      <w:r w:rsidRPr="00DE62F5">
        <w:rPr>
          <w:rFonts w:ascii="Times New Roman" w:hAnsi="Times New Roman" w:cs="Times New Roman"/>
        </w:rPr>
        <w:t xml:space="preserve">etapa națională a </w:t>
      </w:r>
      <w:r w:rsidRPr="00DE62F5">
        <w:rPr>
          <w:rFonts w:ascii="Times New Roman" w:hAnsi="Times New Roman" w:cs="Times New Roman"/>
          <w:b/>
          <w:bCs/>
        </w:rPr>
        <w:t>Concursului Național Studențesc „Traian Lalescu”</w:t>
      </w:r>
      <w:r w:rsidR="0050788B">
        <w:rPr>
          <w:rFonts w:ascii="Times New Roman" w:hAnsi="Times New Roman" w:cs="Times New Roman"/>
        </w:rPr>
        <w:t>, care a avut loc</w:t>
      </w:r>
      <w:r w:rsidRPr="00DE62F5">
        <w:rPr>
          <w:rFonts w:ascii="Times New Roman" w:hAnsi="Times New Roman" w:cs="Times New Roman"/>
        </w:rPr>
        <w:t xml:space="preserve"> la</w:t>
      </w:r>
      <w:r>
        <w:rPr>
          <w:rFonts w:ascii="Times New Roman" w:hAnsi="Times New Roman" w:cs="Times New Roman"/>
        </w:rPr>
        <w:t xml:space="preserve"> </w:t>
      </w:r>
      <w:r w:rsidRPr="00DE62F5">
        <w:rPr>
          <w:rFonts w:ascii="Times New Roman" w:hAnsi="Times New Roman" w:cs="Times New Roman"/>
        </w:rPr>
        <w:t>sediul Lac Mamaia a Universității Maritime din Constanța</w:t>
      </w:r>
      <w:r>
        <w:rPr>
          <w:rFonts w:ascii="Times New Roman" w:hAnsi="Times New Roman" w:cs="Times New Roman"/>
        </w:rPr>
        <w:t xml:space="preserve"> </w:t>
      </w:r>
      <w:r w:rsidRPr="00DE62F5">
        <w:rPr>
          <w:rFonts w:ascii="Times New Roman" w:hAnsi="Times New Roman" w:cs="Times New Roman"/>
        </w:rPr>
        <w:t>(Strada Cuarțului</w:t>
      </w:r>
      <w:r>
        <w:rPr>
          <w:rFonts w:ascii="Times New Roman" w:hAnsi="Times New Roman" w:cs="Times New Roman"/>
        </w:rPr>
        <w:t>,</w:t>
      </w:r>
      <w:r w:rsidRPr="00DE62F5">
        <w:rPr>
          <w:rFonts w:ascii="Times New Roman" w:hAnsi="Times New Roman" w:cs="Times New Roman"/>
        </w:rPr>
        <w:t xml:space="preserve"> nr 2, Constanța)</w:t>
      </w:r>
      <w:r>
        <w:rPr>
          <w:rFonts w:ascii="Times New Roman" w:hAnsi="Times New Roman" w:cs="Times New Roman"/>
        </w:rPr>
        <w:t>.</w:t>
      </w:r>
    </w:p>
    <w:p w14:paraId="7A0C9A2A" w14:textId="77458272" w:rsidR="00DE62F5" w:rsidRDefault="00DE62F5" w:rsidP="00DE62F5">
      <w:pPr>
        <w:spacing w:line="360" w:lineRule="auto"/>
        <w:jc w:val="both"/>
        <w:rPr>
          <w:rFonts w:ascii="Times New Roman" w:hAnsi="Times New Roman" w:cs="Times New Roman"/>
        </w:rPr>
      </w:pPr>
      <w:r w:rsidRPr="00DE62F5">
        <w:rPr>
          <w:rFonts w:ascii="Times New Roman" w:hAnsi="Times New Roman" w:cs="Times New Roman"/>
        </w:rPr>
        <w:t>Evenimentul s-a desfășurat sub egida Fundației „Traian Lalescu”, cu sprijinul Ministerului Educației și Cercetării, aducând în prim-plan talentul, dedicația și moștenirea cultural-științifică a marelui matematician.</w:t>
      </w:r>
    </w:p>
    <w:p w14:paraId="08B9084E" w14:textId="3C7D2F09" w:rsidR="00EE1424" w:rsidRDefault="00EE1424" w:rsidP="00DE62F5">
      <w:pPr>
        <w:spacing w:line="360" w:lineRule="auto"/>
        <w:jc w:val="both"/>
        <w:rPr>
          <w:rFonts w:ascii="Times New Roman" w:hAnsi="Times New Roman" w:cs="Times New Roman"/>
        </w:rPr>
      </w:pPr>
      <w:r w:rsidRPr="00EE1424">
        <w:rPr>
          <w:rFonts w:ascii="Times New Roman" w:hAnsi="Times New Roman" w:cs="Times New Roman"/>
        </w:rPr>
        <w:t>Primele locuri la </w:t>
      </w:r>
      <w:r w:rsidRPr="00EE1424">
        <w:rPr>
          <w:rFonts w:ascii="Times New Roman" w:hAnsi="Times New Roman" w:cs="Times New Roman"/>
          <w:b/>
          <w:bCs/>
        </w:rPr>
        <w:t>secțiunea A</w:t>
      </w:r>
      <w:r w:rsidRPr="00EE1424">
        <w:rPr>
          <w:rFonts w:ascii="Times New Roman" w:hAnsi="Times New Roman" w:cs="Times New Roman"/>
        </w:rPr>
        <w:t xml:space="preserve"> – </w:t>
      </w:r>
      <w:r w:rsidR="00A4536F" w:rsidRPr="00EE1424">
        <w:rPr>
          <w:rFonts w:ascii="Times New Roman" w:hAnsi="Times New Roman" w:cs="Times New Roman"/>
        </w:rPr>
        <w:t>secțiunea</w:t>
      </w:r>
      <w:r w:rsidRPr="00EE1424">
        <w:rPr>
          <w:rFonts w:ascii="Times New Roman" w:hAnsi="Times New Roman" w:cs="Times New Roman"/>
        </w:rPr>
        <w:t xml:space="preserve"> Facultăților de Matematică (Anul I-II) – au fost ocupate de st</w:t>
      </w:r>
      <w:r w:rsidR="0050788B">
        <w:rPr>
          <w:rFonts w:ascii="Times New Roman" w:hAnsi="Times New Roman" w:cs="Times New Roman"/>
        </w:rPr>
        <w:t>udenții Facultății de Matematică și Informatică</w:t>
      </w:r>
      <w:r w:rsidRPr="00EE1424">
        <w:rPr>
          <w:rFonts w:ascii="Times New Roman" w:hAnsi="Times New Roman" w:cs="Times New Roman"/>
        </w:rPr>
        <w:t xml:space="preserve"> ai Universității din București, care au obținut rezultate remarcabile. </w:t>
      </w:r>
    </w:p>
    <w:p w14:paraId="5E982AC5" w14:textId="035E791E" w:rsidR="00DE62F5" w:rsidRDefault="004B63F1" w:rsidP="00DE62F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În cadrul concursul</w:t>
      </w:r>
      <w:r w:rsidR="0050788B">
        <w:rPr>
          <w:rFonts w:ascii="Times New Roman" w:hAnsi="Times New Roman" w:cs="Times New Roman"/>
        </w:rPr>
        <w:t>ui</w:t>
      </w:r>
      <w:r>
        <w:rPr>
          <w:rFonts w:ascii="Times New Roman" w:hAnsi="Times New Roman" w:cs="Times New Roman"/>
        </w:rPr>
        <w:t xml:space="preserve">, studenții Facultății de Matematică a UB au obținut </w:t>
      </w:r>
      <w:r w:rsidRPr="004B63F1">
        <w:rPr>
          <w:rFonts w:ascii="Times New Roman" w:hAnsi="Times New Roman" w:cs="Times New Roman"/>
          <w:b/>
          <w:bCs/>
        </w:rPr>
        <w:t>premiul I </w:t>
      </w:r>
      <w:r w:rsidRPr="004B63F1">
        <w:rPr>
          <w:rFonts w:ascii="Times New Roman" w:hAnsi="Times New Roman" w:cs="Times New Roman"/>
        </w:rPr>
        <w:t>(cu punctaj maxim) –</w:t>
      </w:r>
      <w:r>
        <w:rPr>
          <w:rFonts w:ascii="Times New Roman" w:hAnsi="Times New Roman" w:cs="Times New Roman"/>
        </w:rPr>
        <w:t xml:space="preserve"> </w:t>
      </w:r>
      <w:r w:rsidRPr="004B63F1">
        <w:rPr>
          <w:rFonts w:ascii="Times New Roman" w:hAnsi="Times New Roman" w:cs="Times New Roman"/>
        </w:rPr>
        <w:t>Cezar Tulceanu</w:t>
      </w:r>
      <w:r>
        <w:rPr>
          <w:rFonts w:ascii="Times New Roman" w:hAnsi="Times New Roman" w:cs="Times New Roman"/>
        </w:rPr>
        <w:t xml:space="preserve">, </w:t>
      </w:r>
      <w:r w:rsidRPr="004B63F1">
        <w:rPr>
          <w:rFonts w:ascii="Times New Roman" w:hAnsi="Times New Roman" w:cs="Times New Roman"/>
          <w:b/>
          <w:bCs/>
        </w:rPr>
        <w:t>premiul I</w:t>
      </w:r>
      <w:r>
        <w:rPr>
          <w:rFonts w:ascii="Times New Roman" w:hAnsi="Times New Roman" w:cs="Times New Roman"/>
          <w:b/>
          <w:bCs/>
        </w:rPr>
        <w:t xml:space="preserve">I </w:t>
      </w:r>
      <w:r w:rsidRPr="004B63F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Pr="004B63F1">
        <w:rPr>
          <w:rFonts w:ascii="Times New Roman" w:hAnsi="Times New Roman" w:cs="Times New Roman"/>
        </w:rPr>
        <w:t>Dacian Robu</w:t>
      </w:r>
      <w:r>
        <w:rPr>
          <w:rFonts w:ascii="Times New Roman" w:hAnsi="Times New Roman" w:cs="Times New Roman"/>
        </w:rPr>
        <w:t xml:space="preserve">, </w:t>
      </w:r>
      <w:r w:rsidRPr="004B63F1">
        <w:rPr>
          <w:rFonts w:ascii="Times New Roman" w:hAnsi="Times New Roman" w:cs="Times New Roman"/>
          <w:b/>
          <w:bCs/>
        </w:rPr>
        <w:t>premiul I</w:t>
      </w:r>
      <w:r>
        <w:rPr>
          <w:rFonts w:ascii="Times New Roman" w:hAnsi="Times New Roman" w:cs="Times New Roman"/>
          <w:b/>
          <w:bCs/>
        </w:rPr>
        <w:t xml:space="preserve">II </w:t>
      </w:r>
      <w:r w:rsidRPr="004B63F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Pr="004B63F1">
        <w:rPr>
          <w:rFonts w:ascii="Times New Roman" w:hAnsi="Times New Roman" w:cs="Times New Roman"/>
        </w:rPr>
        <w:t>Ana Negoiță</w:t>
      </w:r>
      <w:r>
        <w:rPr>
          <w:rFonts w:ascii="Times New Roman" w:hAnsi="Times New Roman" w:cs="Times New Roman"/>
        </w:rPr>
        <w:t xml:space="preserve">, </w:t>
      </w:r>
      <w:r w:rsidRPr="004B63F1">
        <w:rPr>
          <w:rFonts w:ascii="Times New Roman" w:hAnsi="Times New Roman" w:cs="Times New Roman"/>
          <w:b/>
          <w:bCs/>
        </w:rPr>
        <w:t>mențiune</w:t>
      </w:r>
      <w:r>
        <w:rPr>
          <w:rFonts w:ascii="Times New Roman" w:hAnsi="Times New Roman" w:cs="Times New Roman"/>
          <w:b/>
          <w:bCs/>
        </w:rPr>
        <w:t xml:space="preserve"> </w:t>
      </w:r>
      <w:r w:rsidRPr="004B63F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Ș</w:t>
      </w:r>
      <w:r w:rsidRPr="004B63F1">
        <w:rPr>
          <w:rFonts w:ascii="Times New Roman" w:hAnsi="Times New Roman" w:cs="Times New Roman"/>
        </w:rPr>
        <w:t>tefan Ghinescu</w:t>
      </w:r>
      <w:r>
        <w:rPr>
          <w:rFonts w:ascii="Times New Roman" w:hAnsi="Times New Roman" w:cs="Times New Roman"/>
        </w:rPr>
        <w:t xml:space="preserve">, </w:t>
      </w:r>
      <w:r w:rsidRPr="004B63F1">
        <w:rPr>
          <w:rFonts w:ascii="Times New Roman" w:hAnsi="Times New Roman" w:cs="Times New Roman"/>
        </w:rPr>
        <w:t>Claudiu Blindu</w:t>
      </w:r>
      <w:r>
        <w:rPr>
          <w:rFonts w:ascii="Times New Roman" w:hAnsi="Times New Roman" w:cs="Times New Roman"/>
        </w:rPr>
        <w:t xml:space="preserve">, diplomă de participare </w:t>
      </w:r>
      <w:r w:rsidRPr="004B63F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Pr="004B63F1">
        <w:rPr>
          <w:rFonts w:ascii="Times New Roman" w:hAnsi="Times New Roman" w:cs="Times New Roman"/>
        </w:rPr>
        <w:t>Vlad Perpelea</w:t>
      </w:r>
      <w:r>
        <w:rPr>
          <w:rFonts w:ascii="Times New Roman" w:hAnsi="Times New Roman" w:cs="Times New Roman"/>
        </w:rPr>
        <w:t>.</w:t>
      </w:r>
    </w:p>
    <w:p w14:paraId="12FA8147" w14:textId="4EBB8794" w:rsidR="00ED0FE0" w:rsidRPr="004B63F1" w:rsidRDefault="00ED0FE0" w:rsidP="00DE62F5">
      <w:pPr>
        <w:spacing w:line="360" w:lineRule="auto"/>
        <w:jc w:val="both"/>
        <w:rPr>
          <w:rFonts w:ascii="Times New Roman" w:hAnsi="Times New Roman" w:cs="Times New Roman"/>
        </w:rPr>
      </w:pPr>
      <w:r w:rsidRPr="00ED0FE0">
        <w:rPr>
          <w:rFonts w:ascii="Times New Roman" w:hAnsi="Times New Roman" w:cs="Times New Roman"/>
        </w:rPr>
        <w:t xml:space="preserve">Concursul </w:t>
      </w:r>
      <w:r>
        <w:rPr>
          <w:rFonts w:ascii="Times New Roman" w:hAnsi="Times New Roman" w:cs="Times New Roman"/>
        </w:rPr>
        <w:t>a presupus</w:t>
      </w:r>
      <w:r w:rsidRPr="00ED0FE0">
        <w:rPr>
          <w:rFonts w:ascii="Times New Roman" w:hAnsi="Times New Roman" w:cs="Times New Roman"/>
        </w:rPr>
        <w:t xml:space="preserve"> rezolvarea a patru probleme în decursul a </w:t>
      </w:r>
      <w:r>
        <w:rPr>
          <w:rFonts w:ascii="Times New Roman" w:hAnsi="Times New Roman" w:cs="Times New Roman"/>
        </w:rPr>
        <w:t>patru</w:t>
      </w:r>
      <w:r w:rsidRPr="00ED0FE0">
        <w:rPr>
          <w:rFonts w:ascii="Times New Roman" w:hAnsi="Times New Roman" w:cs="Times New Roman"/>
        </w:rPr>
        <w:t xml:space="preserve"> ore, cu un punctaj maxim de 10 puncte pentru fiecare problemă.</w:t>
      </w:r>
    </w:p>
    <w:p w14:paraId="01CF8C12" w14:textId="77777777" w:rsidR="00DE62F5" w:rsidRPr="00DE62F5" w:rsidRDefault="00DE62F5" w:rsidP="00DE62F5">
      <w:pPr>
        <w:spacing w:line="360" w:lineRule="auto"/>
        <w:jc w:val="both"/>
        <w:rPr>
          <w:rFonts w:ascii="Times New Roman" w:hAnsi="Times New Roman" w:cs="Times New Roman"/>
        </w:rPr>
      </w:pPr>
      <w:r w:rsidRPr="00DE62F5">
        <w:rPr>
          <w:rFonts w:ascii="Times New Roman" w:hAnsi="Times New Roman" w:cs="Times New Roman"/>
          <w:i/>
          <w:iCs/>
        </w:rPr>
        <w:t>Concursul Traian Lalescu are o îndelungată tradiție în învățământul românesc. El a fost organizat pentru întâia oară în 1962 și a înregistrat o întrerupere între anii 1989-1996. Din anul 2008, beneficiind și de sprijinul Fundației „Traian Lalescu”, concursul se desfășoară la nivel național</w:t>
      </w:r>
      <w:r w:rsidRPr="00DE62F5">
        <w:rPr>
          <w:rFonts w:ascii="Times New Roman" w:hAnsi="Times New Roman" w:cs="Times New Roman"/>
        </w:rPr>
        <w:t>.</w:t>
      </w:r>
    </w:p>
    <w:p w14:paraId="123D3E59" w14:textId="77777777" w:rsidR="00DE62F5" w:rsidRPr="00DE62F5" w:rsidRDefault="00DE62F5" w:rsidP="00DE62F5">
      <w:pPr>
        <w:spacing w:line="360" w:lineRule="auto"/>
        <w:jc w:val="both"/>
        <w:rPr>
          <w:rFonts w:ascii="Times New Roman" w:hAnsi="Times New Roman" w:cs="Times New Roman"/>
        </w:rPr>
      </w:pPr>
      <w:r w:rsidRPr="00DE62F5">
        <w:rPr>
          <w:rFonts w:ascii="Times New Roman" w:hAnsi="Times New Roman" w:cs="Times New Roman"/>
          <w:i/>
          <w:iCs/>
        </w:rPr>
        <w:t>Traian Lalescu (1882-1929), eminent matematician, profesor, inginer, academician, a predat la Facultatea de Științe a Universității din București si a avut un rol important în apariția Gazetei Matematice. Este autor al unor lucrări ce au deschis drumuri noi în literatura de specialitate.</w:t>
      </w:r>
    </w:p>
    <w:p w14:paraId="38FE62F5" w14:textId="77777777" w:rsidR="00DE62F5" w:rsidRPr="00DE62F5" w:rsidRDefault="00DE62F5" w:rsidP="00DE62F5">
      <w:pPr>
        <w:spacing w:line="360" w:lineRule="auto"/>
        <w:jc w:val="both"/>
        <w:rPr>
          <w:rFonts w:ascii="Times New Roman" w:hAnsi="Times New Roman" w:cs="Times New Roman"/>
        </w:rPr>
      </w:pPr>
    </w:p>
    <w:sectPr w:rsidR="00DE62F5" w:rsidRPr="00DE62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62F5"/>
    <w:rsid w:val="00431CBF"/>
    <w:rsid w:val="004B63F1"/>
    <w:rsid w:val="0050788B"/>
    <w:rsid w:val="00717614"/>
    <w:rsid w:val="00A4536F"/>
    <w:rsid w:val="00A76966"/>
    <w:rsid w:val="00DE62F5"/>
    <w:rsid w:val="00E94B6B"/>
    <w:rsid w:val="00ED0FE0"/>
    <w:rsid w:val="00EE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6568C"/>
  <w15:docId w15:val="{0E9B5846-7E0B-4FA2-99CD-6E949C017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DE6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DE6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DE6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E6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E6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E6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E6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E6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E6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DE6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DE6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DE6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E62F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E62F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E62F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E62F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E62F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E62F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DE6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DE6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E6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E6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DE6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DE62F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DE62F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DE62F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E6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E62F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DE6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78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269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5</cp:revision>
  <dcterms:created xsi:type="dcterms:W3CDTF">2025-05-19T06:15:00Z</dcterms:created>
  <dcterms:modified xsi:type="dcterms:W3CDTF">2025-05-19T07:56:00Z</dcterms:modified>
</cp:coreProperties>
</file>