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BD3C4" w14:textId="63C6C487" w:rsidR="00357B9A" w:rsidRPr="00C21C05" w:rsidRDefault="00B63697">
      <w:pPr>
        <w:rPr>
          <w:rFonts w:ascii="Calibri" w:hAnsi="Calibri" w:cs="Calibri"/>
          <w:b/>
          <w:bCs/>
          <w:sz w:val="24"/>
          <w:szCs w:val="24"/>
        </w:rPr>
      </w:pPr>
      <w:r>
        <w:rPr>
          <w:rFonts w:ascii="Calibri" w:hAnsi="Calibri" w:cs="Calibri"/>
          <w:b/>
          <w:bCs/>
          <w:sz w:val="24"/>
          <w:szCs w:val="24"/>
        </w:rPr>
        <w:t xml:space="preserve">Conferința „O problemă de tipologie: desfacerea nodurilor” susținută de </w:t>
      </w:r>
      <w:r w:rsidR="002A10B6">
        <w:rPr>
          <w:rFonts w:ascii="Calibri" w:hAnsi="Calibri" w:cs="Calibri"/>
          <w:b/>
          <w:bCs/>
          <w:sz w:val="24"/>
          <w:szCs w:val="24"/>
        </w:rPr>
        <w:t xml:space="preserve">profesorul </w:t>
      </w:r>
      <w:r>
        <w:rPr>
          <w:rFonts w:ascii="Calibri" w:hAnsi="Calibri" w:cs="Calibri"/>
          <w:b/>
          <w:bCs/>
          <w:sz w:val="24"/>
          <w:szCs w:val="24"/>
        </w:rPr>
        <w:t>Ciprian Manolescu la Facultatea de Matematică și Informatică a UB</w:t>
      </w:r>
    </w:p>
    <w:p w14:paraId="761EEF7F" w14:textId="77777777" w:rsidR="00C21C05" w:rsidRDefault="00C21C05"/>
    <w:p w14:paraId="41B6EBC5" w14:textId="6824648F" w:rsidR="00412FE5" w:rsidRDefault="00904993" w:rsidP="00B63697">
      <w:pPr>
        <w:jc w:val="both"/>
      </w:pPr>
      <w:r>
        <w:t xml:space="preserve">Facultatea de Matematică și Informatică a Universității din București va organiza </w:t>
      </w:r>
      <w:r w:rsidRPr="00937914">
        <w:rPr>
          <w:b/>
          <w:bCs/>
        </w:rPr>
        <w:t>miercuri, 21 mai 2025,</w:t>
      </w:r>
      <w:r>
        <w:t xml:space="preserve"> de la ora </w:t>
      </w:r>
      <w:r w:rsidRPr="00937914">
        <w:rPr>
          <w:b/>
          <w:bCs/>
        </w:rPr>
        <w:t>16:00</w:t>
      </w:r>
      <w:r>
        <w:t xml:space="preserve">, conferința intitulată </w:t>
      </w:r>
      <w:r w:rsidRPr="00937914">
        <w:rPr>
          <w:b/>
          <w:bCs/>
        </w:rPr>
        <w:t>„O problemă de tipologie: desfacerea nodurilor”,</w:t>
      </w:r>
      <w:r w:rsidR="00DD53DC">
        <w:t xml:space="preserve"> susținută de </w:t>
      </w:r>
      <w:r w:rsidR="00B73D95">
        <w:rPr>
          <w:b/>
          <w:bCs/>
        </w:rPr>
        <w:t xml:space="preserve">profesorul </w:t>
      </w:r>
      <w:r w:rsidR="00DD53DC" w:rsidRPr="00937914">
        <w:rPr>
          <w:b/>
          <w:bCs/>
        </w:rPr>
        <w:t>Ciprian Manolescu</w:t>
      </w:r>
      <w:r w:rsidR="0087699A">
        <w:t>, o personalitate importantă a matematicii românești.</w:t>
      </w:r>
    </w:p>
    <w:p w14:paraId="20A97712" w14:textId="226D79CC" w:rsidR="0073381A" w:rsidRPr="00D2655C" w:rsidRDefault="00DD53DC" w:rsidP="004900A8">
      <w:pPr>
        <w:jc w:val="both"/>
        <w:rPr>
          <w:lang w:val="es-ES"/>
        </w:rPr>
      </w:pPr>
      <w:r>
        <w:t xml:space="preserve">Evenimentul va avea loc în </w:t>
      </w:r>
      <w:r w:rsidRPr="0046790C">
        <w:rPr>
          <w:b/>
          <w:bCs/>
        </w:rPr>
        <w:t>amfiteatrul „Spiru Haret”</w:t>
      </w:r>
      <w:r>
        <w:t xml:space="preserve"> al Facultății de Matematică </w:t>
      </w:r>
      <w:r w:rsidR="0022222E">
        <w:t xml:space="preserve">a UB (Strada Academiei 14, București) și se adresează în special studenților, elevilor de </w:t>
      </w:r>
      <w:r w:rsidR="00B63697">
        <w:t xml:space="preserve">liceu olimpici, </w:t>
      </w:r>
      <w:r w:rsidR="00B63697" w:rsidRPr="00D2655C">
        <w:rPr>
          <w:lang w:val="es-ES"/>
        </w:rPr>
        <w:t>cadrelor didactice, dar și tuturor celor pasionați de matematică</w:t>
      </w:r>
      <w:r w:rsidR="0084009D">
        <w:rPr>
          <w:lang w:val="es-ES"/>
        </w:rPr>
        <w:t>.</w:t>
      </w:r>
    </w:p>
    <w:p w14:paraId="717CCA0D" w14:textId="03C1F390" w:rsidR="00D2655C" w:rsidRDefault="00837E6B" w:rsidP="004900A8">
      <w:pPr>
        <w:jc w:val="both"/>
        <w:rPr>
          <w:i/>
          <w:iCs/>
        </w:rPr>
      </w:pPr>
      <w:r w:rsidRPr="00837E6B">
        <w:rPr>
          <w:b/>
          <w:bCs/>
        </w:rPr>
        <w:t>Abstract</w:t>
      </w:r>
      <w:r w:rsidRPr="00837E6B">
        <w:t xml:space="preserve">: </w:t>
      </w:r>
      <w:r w:rsidRPr="00837E6B">
        <w:rPr>
          <w:i/>
          <w:iCs/>
        </w:rPr>
        <w:t xml:space="preserve">Nodurile sunt curbe închise în spațiul tridimensional, reprezentate prin proiecții pe plan. Dându-se o astfel de proiecție, cum putem spune dacă nodul respectiv este trivial (echivalent cu un cerc)? Primul algoritm care rezolvă această problemă a fost găsit de </w:t>
      </w:r>
      <w:proofErr w:type="spellStart"/>
      <w:r w:rsidRPr="00837E6B">
        <w:rPr>
          <w:i/>
          <w:iCs/>
        </w:rPr>
        <w:t>Haken</w:t>
      </w:r>
      <w:proofErr w:type="spellEnd"/>
      <w:r w:rsidRPr="00837E6B">
        <w:rPr>
          <w:i/>
          <w:iCs/>
        </w:rPr>
        <w:t xml:space="preserve"> în 1961. În această prezentare voi descrie un algoritm mai nou, bazat pe un invariant al nodurilor numit omologia </w:t>
      </w:r>
      <w:proofErr w:type="spellStart"/>
      <w:r w:rsidRPr="00837E6B">
        <w:rPr>
          <w:i/>
          <w:iCs/>
        </w:rPr>
        <w:t>Floer</w:t>
      </w:r>
      <w:proofErr w:type="spellEnd"/>
      <w:r w:rsidRPr="00837E6B">
        <w:rPr>
          <w:i/>
          <w:iCs/>
        </w:rPr>
        <w:t>.</w:t>
      </w:r>
    </w:p>
    <w:p w14:paraId="28B4E003" w14:textId="1F3D3E3E" w:rsidR="004900A8" w:rsidRPr="0084009D" w:rsidRDefault="00837E6B" w:rsidP="004900A8">
      <w:pPr>
        <w:jc w:val="both"/>
      </w:pPr>
      <w:r>
        <w:t xml:space="preserve">Prezentarea </w:t>
      </w:r>
      <w:r w:rsidR="0084009D">
        <w:t xml:space="preserve">va </w:t>
      </w:r>
      <w:r>
        <w:t>ofer</w:t>
      </w:r>
      <w:r w:rsidR="0084009D">
        <w:t>i</w:t>
      </w:r>
      <w:r>
        <w:t xml:space="preserve"> o perspectivă accesibilă, aflată la granița dintre matematica de </w:t>
      </w:r>
      <w:r w:rsidR="00005B18">
        <w:t>olimpiadă și cea de cercetare, fiind gândită pentru a atrage atât publicul tânăr, cât și pe cel familiarizat cu domeniul.</w:t>
      </w:r>
    </w:p>
    <w:p w14:paraId="566DD974" w14:textId="77777777" w:rsidR="00D47925" w:rsidRPr="00D47925" w:rsidRDefault="00D47925" w:rsidP="00D47925">
      <w:pPr>
        <w:jc w:val="both"/>
        <w:rPr>
          <w:i/>
          <w:iCs/>
          <w:lang w:val="es-ES"/>
        </w:rPr>
      </w:pPr>
      <w:r w:rsidRPr="00D47925">
        <w:rPr>
          <w:i/>
          <w:iCs/>
          <w:lang w:val="es-ES"/>
        </w:rPr>
        <w:t>Profesorul Ciprian Manolescu este cadru didactic la Universitatea Stanford, una dintre universităţile de vârf din Statele Unite ale Americii. Anterior, a fost profesor la University of California, Los Angeles (UCLA). De pe băncile școlii, profesorul Manolescu s-a remarcat drept un talent în matematică. Este unicul participant din istoria Olimpiadei Internaţionale de Matematică care a câștigat de trei ori medalia de aur cu lucrări perfecte, obținând scor maxim.</w:t>
      </w:r>
    </w:p>
    <w:p w14:paraId="4F3C2296" w14:textId="77777777" w:rsidR="00D47925" w:rsidRPr="00D47925" w:rsidRDefault="00D47925" w:rsidP="00D47925">
      <w:pPr>
        <w:jc w:val="both"/>
        <w:rPr>
          <w:i/>
          <w:iCs/>
          <w:lang w:val="en-GB"/>
        </w:rPr>
      </w:pPr>
      <w:r w:rsidRPr="00D47925">
        <w:rPr>
          <w:i/>
          <w:iCs/>
          <w:lang w:val="en-GB"/>
        </w:rPr>
        <w:t xml:space="preserve">Teza </w:t>
      </w:r>
      <w:proofErr w:type="spellStart"/>
      <w:r w:rsidRPr="00D47925">
        <w:rPr>
          <w:i/>
          <w:iCs/>
          <w:lang w:val="en-GB"/>
        </w:rPr>
        <w:t>sa</w:t>
      </w:r>
      <w:proofErr w:type="spellEnd"/>
      <w:r w:rsidRPr="00D47925">
        <w:rPr>
          <w:i/>
          <w:iCs/>
          <w:lang w:val="en-GB"/>
        </w:rPr>
        <w:t xml:space="preserve"> de </w:t>
      </w:r>
      <w:proofErr w:type="spellStart"/>
      <w:r w:rsidRPr="00D47925">
        <w:rPr>
          <w:i/>
          <w:iCs/>
          <w:lang w:val="en-GB"/>
        </w:rPr>
        <w:t>doctorat</w:t>
      </w:r>
      <w:proofErr w:type="spellEnd"/>
      <w:r w:rsidRPr="00D47925">
        <w:rPr>
          <w:i/>
          <w:iCs/>
          <w:lang w:val="en-GB"/>
        </w:rPr>
        <w:t xml:space="preserve">, </w:t>
      </w:r>
      <w:proofErr w:type="spellStart"/>
      <w:r w:rsidRPr="00D47925">
        <w:rPr>
          <w:i/>
          <w:iCs/>
          <w:lang w:val="en-GB"/>
        </w:rPr>
        <w:t>susţinută</w:t>
      </w:r>
      <w:proofErr w:type="spellEnd"/>
      <w:r w:rsidRPr="00D47925">
        <w:rPr>
          <w:i/>
          <w:iCs/>
          <w:lang w:val="en-GB"/>
        </w:rPr>
        <w:t xml:space="preserve"> la </w:t>
      </w:r>
      <w:proofErr w:type="spellStart"/>
      <w:r w:rsidRPr="00D47925">
        <w:rPr>
          <w:i/>
          <w:iCs/>
          <w:lang w:val="en-GB"/>
        </w:rPr>
        <w:t>Universitatea</w:t>
      </w:r>
      <w:proofErr w:type="spellEnd"/>
      <w:r w:rsidRPr="00D47925">
        <w:rPr>
          <w:i/>
          <w:iCs/>
          <w:lang w:val="en-GB"/>
        </w:rPr>
        <w:t xml:space="preserve"> Harvard, a </w:t>
      </w:r>
      <w:proofErr w:type="spellStart"/>
      <w:r w:rsidRPr="00D47925">
        <w:rPr>
          <w:i/>
          <w:iCs/>
          <w:lang w:val="en-GB"/>
        </w:rPr>
        <w:t>fost</w:t>
      </w:r>
      <w:proofErr w:type="spellEnd"/>
      <w:r w:rsidRPr="00D47925">
        <w:rPr>
          <w:i/>
          <w:iCs/>
          <w:lang w:val="en-GB"/>
        </w:rPr>
        <w:t xml:space="preserve"> </w:t>
      </w:r>
      <w:proofErr w:type="spellStart"/>
      <w:r w:rsidRPr="00D47925">
        <w:rPr>
          <w:i/>
          <w:iCs/>
          <w:lang w:val="en-GB"/>
        </w:rPr>
        <w:t>distinsă</w:t>
      </w:r>
      <w:proofErr w:type="spellEnd"/>
      <w:r w:rsidRPr="00D47925">
        <w:rPr>
          <w:i/>
          <w:iCs/>
          <w:lang w:val="en-GB"/>
        </w:rPr>
        <w:t xml:space="preserve"> cu „AMS/MAA/SIAM Frank and Brennie Morgan Prize for Outstanding Research in Mathematics by an Undergraduate Student” </w:t>
      </w:r>
      <w:proofErr w:type="spellStart"/>
      <w:r w:rsidRPr="00D47925">
        <w:rPr>
          <w:i/>
          <w:iCs/>
          <w:lang w:val="en-GB"/>
        </w:rPr>
        <w:t>pentru</w:t>
      </w:r>
      <w:proofErr w:type="spellEnd"/>
      <w:r w:rsidRPr="00D47925">
        <w:rPr>
          <w:i/>
          <w:iCs/>
          <w:lang w:val="en-GB"/>
        </w:rPr>
        <w:t xml:space="preserve"> </w:t>
      </w:r>
      <w:proofErr w:type="spellStart"/>
      <w:r w:rsidRPr="00D47925">
        <w:rPr>
          <w:i/>
          <w:iCs/>
          <w:lang w:val="en-GB"/>
        </w:rPr>
        <w:t>realizări</w:t>
      </w:r>
      <w:proofErr w:type="spellEnd"/>
      <w:r w:rsidRPr="00D47925">
        <w:rPr>
          <w:i/>
          <w:iCs/>
          <w:lang w:val="en-GB"/>
        </w:rPr>
        <w:t xml:space="preserve"> </w:t>
      </w:r>
      <w:proofErr w:type="spellStart"/>
      <w:r w:rsidRPr="00D47925">
        <w:rPr>
          <w:i/>
          <w:iCs/>
          <w:lang w:val="en-GB"/>
        </w:rPr>
        <w:t>deosebite</w:t>
      </w:r>
      <w:proofErr w:type="spellEnd"/>
      <w:r w:rsidRPr="00D47925">
        <w:rPr>
          <w:i/>
          <w:iCs/>
          <w:lang w:val="en-GB"/>
        </w:rPr>
        <w:t xml:space="preserve"> </w:t>
      </w:r>
      <w:proofErr w:type="spellStart"/>
      <w:r w:rsidRPr="00D47925">
        <w:rPr>
          <w:i/>
          <w:iCs/>
          <w:lang w:val="en-GB"/>
        </w:rPr>
        <w:t>în</w:t>
      </w:r>
      <w:proofErr w:type="spellEnd"/>
      <w:r w:rsidRPr="00D47925">
        <w:rPr>
          <w:i/>
          <w:iCs/>
          <w:lang w:val="en-GB"/>
        </w:rPr>
        <w:t xml:space="preserve"> </w:t>
      </w:r>
      <w:proofErr w:type="spellStart"/>
      <w:r w:rsidRPr="00D47925">
        <w:rPr>
          <w:i/>
          <w:iCs/>
          <w:lang w:val="en-GB"/>
        </w:rPr>
        <w:t>domeniul</w:t>
      </w:r>
      <w:proofErr w:type="spellEnd"/>
      <w:r w:rsidRPr="00D47925">
        <w:rPr>
          <w:i/>
          <w:iCs/>
          <w:lang w:val="en-GB"/>
        </w:rPr>
        <w:t xml:space="preserve"> </w:t>
      </w:r>
      <w:proofErr w:type="spellStart"/>
      <w:r w:rsidRPr="00D47925">
        <w:rPr>
          <w:i/>
          <w:iCs/>
          <w:lang w:val="en-GB"/>
        </w:rPr>
        <w:t>său</w:t>
      </w:r>
      <w:proofErr w:type="spellEnd"/>
      <w:r w:rsidRPr="00D47925">
        <w:rPr>
          <w:i/>
          <w:iCs/>
          <w:lang w:val="en-GB"/>
        </w:rPr>
        <w:t xml:space="preserve"> de </w:t>
      </w:r>
      <w:proofErr w:type="spellStart"/>
      <w:r w:rsidRPr="00D47925">
        <w:rPr>
          <w:i/>
          <w:iCs/>
          <w:lang w:val="en-GB"/>
        </w:rPr>
        <w:t>cercetare</w:t>
      </w:r>
      <w:proofErr w:type="spellEnd"/>
      <w:r w:rsidRPr="00D47925">
        <w:rPr>
          <w:i/>
          <w:iCs/>
          <w:lang w:val="en-GB"/>
        </w:rPr>
        <w:t xml:space="preserve">, </w:t>
      </w:r>
      <w:proofErr w:type="spellStart"/>
      <w:r w:rsidRPr="00D47925">
        <w:rPr>
          <w:i/>
          <w:iCs/>
          <w:lang w:val="en-GB"/>
        </w:rPr>
        <w:t>topologia</w:t>
      </w:r>
      <w:proofErr w:type="spellEnd"/>
      <w:r w:rsidRPr="00D47925">
        <w:rPr>
          <w:i/>
          <w:iCs/>
          <w:lang w:val="en-GB"/>
        </w:rPr>
        <w:t>.</w:t>
      </w:r>
    </w:p>
    <w:p w14:paraId="4A2E0459" w14:textId="77777777" w:rsidR="00F10651" w:rsidRPr="00F10651" w:rsidRDefault="00F10651" w:rsidP="00F10651">
      <w:pPr>
        <w:jc w:val="both"/>
        <w:rPr>
          <w:i/>
          <w:iCs/>
          <w:lang w:val="es-ES"/>
        </w:rPr>
      </w:pPr>
      <w:r w:rsidRPr="00F10651">
        <w:rPr>
          <w:i/>
          <w:iCs/>
          <w:lang w:val="es-ES"/>
        </w:rPr>
        <w:t>În anul 2012, Societatea Europeană de Matematică l-a recompensat cu cel mai prestigios premiu european în matematică – European Mathematical Society Prize, „pentru dedicarea sa profundă și foarte influentă asupra teoriei Floer (…) și, în special, pentru rolul său cheie în dezvoltarea teoriei combinatorii Floer”. Rezultatul cel mai important, care i-a adus și Premiul Moore al Societății Americane de Matematică în anul 2019, este invalidarea conjecturii de triangulare.</w:t>
      </w:r>
    </w:p>
    <w:p w14:paraId="6269B5A1" w14:textId="77777777" w:rsidR="00F10651" w:rsidRPr="00F10651" w:rsidRDefault="00F10651" w:rsidP="00F10651">
      <w:pPr>
        <w:jc w:val="both"/>
        <w:rPr>
          <w:i/>
          <w:iCs/>
          <w:lang w:val="es-ES"/>
        </w:rPr>
      </w:pPr>
      <w:r w:rsidRPr="00F10651">
        <w:rPr>
          <w:i/>
          <w:iCs/>
          <w:lang w:val="es-ES"/>
        </w:rPr>
        <w:t>Activitatea știinţifică a profesorului Manolescu este o pledoarie pentru unitatea matematicii. Îmbinarea armonioasă dintre topologie, geometrie algebrică, geometrie simplectică, sisteme dinamice, algebră omologică și teoriile de etalonare ce provin din fizica teoretică prezentă în lucrările sale este remarcabilă. Profesorul Manolescu poate fi considerat, fără îndoială, unul dintre savanţii universali, cultura sa matematică ajungând la un nivel foarte ridicat.</w:t>
      </w:r>
    </w:p>
    <w:p w14:paraId="0FF89F9D" w14:textId="04231127" w:rsidR="009460A8" w:rsidRPr="00F10651" w:rsidRDefault="009460A8" w:rsidP="00D47925">
      <w:pPr>
        <w:jc w:val="both"/>
        <w:rPr>
          <w:i/>
          <w:iCs/>
          <w:lang w:val="es-ES"/>
        </w:rPr>
      </w:pPr>
    </w:p>
    <w:p w14:paraId="191CDA11" w14:textId="77777777" w:rsidR="00D2655C" w:rsidRDefault="00D2655C"/>
    <w:sectPr w:rsidR="00D265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0A9"/>
    <w:rsid w:val="00005B18"/>
    <w:rsid w:val="00023360"/>
    <w:rsid w:val="000E143A"/>
    <w:rsid w:val="0017732A"/>
    <w:rsid w:val="00216E95"/>
    <w:rsid w:val="0022222E"/>
    <w:rsid w:val="00282036"/>
    <w:rsid w:val="002A10B6"/>
    <w:rsid w:val="002B4156"/>
    <w:rsid w:val="00352964"/>
    <w:rsid w:val="00357B9A"/>
    <w:rsid w:val="00412FE5"/>
    <w:rsid w:val="00435059"/>
    <w:rsid w:val="0046790C"/>
    <w:rsid w:val="004900A8"/>
    <w:rsid w:val="005830A9"/>
    <w:rsid w:val="005945A1"/>
    <w:rsid w:val="00680353"/>
    <w:rsid w:val="006A7A5E"/>
    <w:rsid w:val="00705B4E"/>
    <w:rsid w:val="0073381A"/>
    <w:rsid w:val="0075713B"/>
    <w:rsid w:val="007E7F98"/>
    <w:rsid w:val="008178E3"/>
    <w:rsid w:val="00837E6B"/>
    <w:rsid w:val="0084009D"/>
    <w:rsid w:val="0087699A"/>
    <w:rsid w:val="00904993"/>
    <w:rsid w:val="00937914"/>
    <w:rsid w:val="009460A8"/>
    <w:rsid w:val="0095051F"/>
    <w:rsid w:val="009A7F4E"/>
    <w:rsid w:val="00A0241A"/>
    <w:rsid w:val="00A40014"/>
    <w:rsid w:val="00A52D16"/>
    <w:rsid w:val="00A565D2"/>
    <w:rsid w:val="00B31D9C"/>
    <w:rsid w:val="00B42093"/>
    <w:rsid w:val="00B5372B"/>
    <w:rsid w:val="00B63697"/>
    <w:rsid w:val="00B73D95"/>
    <w:rsid w:val="00BA304B"/>
    <w:rsid w:val="00BC2B11"/>
    <w:rsid w:val="00C1283F"/>
    <w:rsid w:val="00C2154D"/>
    <w:rsid w:val="00C21C05"/>
    <w:rsid w:val="00CA1ADD"/>
    <w:rsid w:val="00CB22E9"/>
    <w:rsid w:val="00CE4479"/>
    <w:rsid w:val="00CE5D5F"/>
    <w:rsid w:val="00D2655C"/>
    <w:rsid w:val="00D47925"/>
    <w:rsid w:val="00D7262C"/>
    <w:rsid w:val="00DD53DC"/>
    <w:rsid w:val="00EA5642"/>
    <w:rsid w:val="00EC51FD"/>
    <w:rsid w:val="00EE39B0"/>
    <w:rsid w:val="00EF40D9"/>
    <w:rsid w:val="00F106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7540A"/>
  <w15:chartTrackingRefBased/>
  <w15:docId w15:val="{3297B631-8617-4F2A-8124-D662E2D4A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5830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30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30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30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30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30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30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30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30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30A9"/>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5830A9"/>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5830A9"/>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5830A9"/>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5830A9"/>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5830A9"/>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5830A9"/>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5830A9"/>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5830A9"/>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5830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30A9"/>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5830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30A9"/>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5830A9"/>
    <w:pPr>
      <w:spacing w:before="160"/>
      <w:jc w:val="center"/>
    </w:pPr>
    <w:rPr>
      <w:i/>
      <w:iCs/>
      <w:color w:val="404040" w:themeColor="text1" w:themeTint="BF"/>
    </w:rPr>
  </w:style>
  <w:style w:type="character" w:customStyle="1" w:styleId="QuoteChar">
    <w:name w:val="Quote Char"/>
    <w:basedOn w:val="DefaultParagraphFont"/>
    <w:link w:val="Quote"/>
    <w:uiPriority w:val="29"/>
    <w:rsid w:val="005830A9"/>
    <w:rPr>
      <w:i/>
      <w:iCs/>
      <w:color w:val="404040" w:themeColor="text1" w:themeTint="BF"/>
      <w:lang w:val="ro-RO"/>
    </w:rPr>
  </w:style>
  <w:style w:type="paragraph" w:styleId="ListParagraph">
    <w:name w:val="List Paragraph"/>
    <w:basedOn w:val="Normal"/>
    <w:uiPriority w:val="34"/>
    <w:qFormat/>
    <w:rsid w:val="005830A9"/>
    <w:pPr>
      <w:ind w:left="720"/>
      <w:contextualSpacing/>
    </w:pPr>
  </w:style>
  <w:style w:type="character" w:styleId="IntenseEmphasis">
    <w:name w:val="Intense Emphasis"/>
    <w:basedOn w:val="DefaultParagraphFont"/>
    <w:uiPriority w:val="21"/>
    <w:qFormat/>
    <w:rsid w:val="005830A9"/>
    <w:rPr>
      <w:i/>
      <w:iCs/>
      <w:color w:val="0F4761" w:themeColor="accent1" w:themeShade="BF"/>
    </w:rPr>
  </w:style>
  <w:style w:type="paragraph" w:styleId="IntenseQuote">
    <w:name w:val="Intense Quote"/>
    <w:basedOn w:val="Normal"/>
    <w:next w:val="Normal"/>
    <w:link w:val="IntenseQuoteChar"/>
    <w:uiPriority w:val="30"/>
    <w:qFormat/>
    <w:rsid w:val="005830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30A9"/>
    <w:rPr>
      <w:i/>
      <w:iCs/>
      <w:color w:val="0F4761" w:themeColor="accent1" w:themeShade="BF"/>
      <w:lang w:val="ro-RO"/>
    </w:rPr>
  </w:style>
  <w:style w:type="character" w:styleId="IntenseReference">
    <w:name w:val="Intense Reference"/>
    <w:basedOn w:val="DefaultParagraphFont"/>
    <w:uiPriority w:val="32"/>
    <w:qFormat/>
    <w:rsid w:val="005830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3609209">
      <w:bodyDiv w:val="1"/>
      <w:marLeft w:val="0"/>
      <w:marRight w:val="0"/>
      <w:marTop w:val="0"/>
      <w:marBottom w:val="0"/>
      <w:divBdr>
        <w:top w:val="none" w:sz="0" w:space="0" w:color="auto"/>
        <w:left w:val="none" w:sz="0" w:space="0" w:color="auto"/>
        <w:bottom w:val="none" w:sz="0" w:space="0" w:color="auto"/>
        <w:right w:val="none" w:sz="0" w:space="0" w:color="auto"/>
      </w:divBdr>
    </w:div>
    <w:div w:id="950824416">
      <w:bodyDiv w:val="1"/>
      <w:marLeft w:val="0"/>
      <w:marRight w:val="0"/>
      <w:marTop w:val="0"/>
      <w:marBottom w:val="0"/>
      <w:divBdr>
        <w:top w:val="none" w:sz="0" w:space="0" w:color="auto"/>
        <w:left w:val="none" w:sz="0" w:space="0" w:color="auto"/>
        <w:bottom w:val="none" w:sz="0" w:space="0" w:color="auto"/>
        <w:right w:val="none" w:sz="0" w:space="0" w:color="auto"/>
      </w:divBdr>
    </w:div>
    <w:div w:id="1066956768">
      <w:bodyDiv w:val="1"/>
      <w:marLeft w:val="0"/>
      <w:marRight w:val="0"/>
      <w:marTop w:val="0"/>
      <w:marBottom w:val="0"/>
      <w:divBdr>
        <w:top w:val="none" w:sz="0" w:space="0" w:color="auto"/>
        <w:left w:val="none" w:sz="0" w:space="0" w:color="auto"/>
        <w:bottom w:val="none" w:sz="0" w:space="0" w:color="auto"/>
        <w:right w:val="none" w:sz="0" w:space="0" w:color="auto"/>
      </w:divBdr>
    </w:div>
    <w:div w:id="1372804058">
      <w:bodyDiv w:val="1"/>
      <w:marLeft w:val="0"/>
      <w:marRight w:val="0"/>
      <w:marTop w:val="0"/>
      <w:marBottom w:val="0"/>
      <w:divBdr>
        <w:top w:val="none" w:sz="0" w:space="0" w:color="auto"/>
        <w:left w:val="none" w:sz="0" w:space="0" w:color="auto"/>
        <w:bottom w:val="none" w:sz="0" w:space="0" w:color="auto"/>
        <w:right w:val="none" w:sz="0" w:space="0" w:color="auto"/>
      </w:divBdr>
    </w:div>
    <w:div w:id="1441993992">
      <w:bodyDiv w:val="1"/>
      <w:marLeft w:val="0"/>
      <w:marRight w:val="0"/>
      <w:marTop w:val="0"/>
      <w:marBottom w:val="0"/>
      <w:divBdr>
        <w:top w:val="none" w:sz="0" w:space="0" w:color="auto"/>
        <w:left w:val="none" w:sz="0" w:space="0" w:color="auto"/>
        <w:bottom w:val="none" w:sz="0" w:space="0" w:color="auto"/>
        <w:right w:val="none" w:sz="0" w:space="0" w:color="auto"/>
      </w:divBdr>
    </w:div>
    <w:div w:id="170408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441</Words>
  <Characters>2517</Characters>
  <Application>Microsoft Office Word</Application>
  <DocSecurity>0</DocSecurity>
  <Lines>20</Lines>
  <Paragraphs>5</Paragraphs>
  <ScaleCrop>false</ScaleCrop>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50</cp:revision>
  <dcterms:created xsi:type="dcterms:W3CDTF">2025-04-23T07:52:00Z</dcterms:created>
  <dcterms:modified xsi:type="dcterms:W3CDTF">2025-05-05T05:40:00Z</dcterms:modified>
</cp:coreProperties>
</file>