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FAE039" w14:textId="77777777" w:rsidR="00AC69EA" w:rsidRDefault="00AC69EA" w:rsidP="00064B4B">
      <w:r>
        <w:t>The University of Bucharest announces over 20,000 spots for the summer 2025 admission session and launches a new faculty</w:t>
      </w:r>
    </w:p>
    <w:p w14:paraId="55F98D1F" w14:textId="0978DC60" w:rsidR="00064B4B" w:rsidRPr="00064B4B" w:rsidRDefault="00064B4B" w:rsidP="00815FEB">
      <w:pPr>
        <w:jc w:val="both"/>
        <w:rPr>
          <w:lang w:val="en-GB"/>
        </w:rPr>
      </w:pPr>
      <w:r w:rsidRPr="00064B4B">
        <w:rPr>
          <w:lang w:val="en-GB"/>
        </w:rPr>
        <w:t xml:space="preserve">The University </w:t>
      </w:r>
      <w:proofErr w:type="gramStart"/>
      <w:r w:rsidRPr="00064B4B">
        <w:rPr>
          <w:lang w:val="en-GB"/>
        </w:rPr>
        <w:t>of</w:t>
      </w:r>
      <w:proofErr w:type="gramEnd"/>
      <w:r w:rsidRPr="00064B4B">
        <w:rPr>
          <w:lang w:val="en-GB"/>
        </w:rPr>
        <w:t xml:space="preserve"> Bucharest (UB) is opening over 20,000 spots for candidates in its 2025 summer admission session and is launching a new faculty: the Faculty of Interdisciplinary Studies. The admission session for undergraduate, </w:t>
      </w:r>
      <w:proofErr w:type="gramStart"/>
      <w:r w:rsidRPr="00064B4B">
        <w:rPr>
          <w:lang w:val="en-GB"/>
        </w:rPr>
        <w:t>master's</w:t>
      </w:r>
      <w:proofErr w:type="gramEnd"/>
      <w:r w:rsidRPr="00064B4B">
        <w:rPr>
          <w:lang w:val="en-GB"/>
        </w:rPr>
        <w:t xml:space="preserve">, and doctoral programs offered by UB’s 20 faculties will take place between </w:t>
      </w:r>
      <w:r w:rsidRPr="00AC69EA">
        <w:rPr>
          <w:b/>
          <w:lang w:val="en-GB"/>
        </w:rPr>
        <w:t>July 1–25, 2025.</w:t>
      </w:r>
    </w:p>
    <w:p w14:paraId="61A7C942" w14:textId="77777777" w:rsidR="00064B4B" w:rsidRPr="00064B4B" w:rsidRDefault="00064B4B" w:rsidP="00815FEB">
      <w:pPr>
        <w:jc w:val="both"/>
        <w:rPr>
          <w:lang w:val="en-GB"/>
        </w:rPr>
      </w:pPr>
      <w:r w:rsidRPr="00064B4B">
        <w:rPr>
          <w:lang w:val="en-GB"/>
        </w:rPr>
        <w:t xml:space="preserve">For </w:t>
      </w:r>
      <w:r w:rsidRPr="00AC69EA">
        <w:rPr>
          <w:b/>
          <w:lang w:val="en-GB"/>
        </w:rPr>
        <w:t>undergraduate studies</w:t>
      </w:r>
      <w:r w:rsidRPr="00064B4B">
        <w:rPr>
          <w:lang w:val="en-GB"/>
        </w:rPr>
        <w:t xml:space="preserve">, the University of Bucharest is offering </w:t>
      </w:r>
      <w:r w:rsidRPr="00AC69EA">
        <w:rPr>
          <w:b/>
          <w:lang w:val="en-GB"/>
        </w:rPr>
        <w:t>11,138 spots</w:t>
      </w:r>
      <w:r w:rsidRPr="00064B4B">
        <w:rPr>
          <w:lang w:val="en-GB"/>
        </w:rPr>
        <w:t xml:space="preserve">, of which </w:t>
      </w:r>
      <w:r w:rsidRPr="00AC69EA">
        <w:rPr>
          <w:b/>
          <w:lang w:val="en-GB"/>
        </w:rPr>
        <w:t>nearly 4,700 are tuition-free (state-funded).</w:t>
      </w:r>
      <w:r w:rsidRPr="00064B4B">
        <w:rPr>
          <w:lang w:val="en-GB"/>
        </w:rPr>
        <w:t xml:space="preserve"> For those interested in </w:t>
      </w:r>
      <w:r w:rsidRPr="00AC69EA">
        <w:rPr>
          <w:b/>
          <w:lang w:val="en-GB"/>
        </w:rPr>
        <w:t>master's programs</w:t>
      </w:r>
      <w:r w:rsidRPr="00064B4B">
        <w:rPr>
          <w:lang w:val="en-GB"/>
        </w:rPr>
        <w:t xml:space="preserve">, UB is making available </w:t>
      </w:r>
      <w:r w:rsidRPr="00AC69EA">
        <w:rPr>
          <w:b/>
          <w:lang w:val="en-GB"/>
        </w:rPr>
        <w:t>8,780 spots</w:t>
      </w:r>
      <w:r w:rsidRPr="00064B4B">
        <w:rPr>
          <w:lang w:val="en-GB"/>
        </w:rPr>
        <w:t xml:space="preserve">, </w:t>
      </w:r>
      <w:r w:rsidRPr="00AC69EA">
        <w:rPr>
          <w:b/>
          <w:lang w:val="en-GB"/>
        </w:rPr>
        <w:t>with approximately 3,250 being tuition-free</w:t>
      </w:r>
      <w:r w:rsidRPr="00064B4B">
        <w:rPr>
          <w:lang w:val="en-GB"/>
        </w:rPr>
        <w:t>.</w:t>
      </w:r>
    </w:p>
    <w:p w14:paraId="7CE0D180" w14:textId="77777777" w:rsidR="00064B4B" w:rsidRPr="00064B4B" w:rsidRDefault="00064B4B" w:rsidP="00815FEB">
      <w:pPr>
        <w:jc w:val="both"/>
        <w:rPr>
          <w:lang w:val="en-GB"/>
        </w:rPr>
      </w:pPr>
      <w:r w:rsidRPr="00064B4B">
        <w:rPr>
          <w:lang w:val="en-GB"/>
        </w:rPr>
        <w:t xml:space="preserve">Out of the total number of undergraduate and master’s spots, </w:t>
      </w:r>
      <w:r w:rsidRPr="00AC69EA">
        <w:rPr>
          <w:b/>
          <w:lang w:val="en-GB"/>
        </w:rPr>
        <w:t>227 are allocated to Romania's priority development fields</w:t>
      </w:r>
      <w:r w:rsidRPr="00064B4B">
        <w:rPr>
          <w:lang w:val="en-GB"/>
        </w:rPr>
        <w:t xml:space="preserve"> (82 for undergraduate and 145 for master's</w:t>
      </w:r>
      <w:r w:rsidRPr="00AC69EA">
        <w:rPr>
          <w:b/>
          <w:lang w:val="en-GB"/>
        </w:rPr>
        <w:t>), 132 are reserved for graduates from high schools in rural areas</w:t>
      </w:r>
      <w:r w:rsidRPr="00064B4B">
        <w:rPr>
          <w:lang w:val="en-GB"/>
        </w:rPr>
        <w:t xml:space="preserve"> (undergraduate), </w:t>
      </w:r>
      <w:r w:rsidRPr="00AC69EA">
        <w:rPr>
          <w:b/>
          <w:lang w:val="en-GB"/>
        </w:rPr>
        <w:t>and 86 spots are allocated to candidates of Roma ethnicity</w:t>
      </w:r>
      <w:r w:rsidRPr="00064B4B">
        <w:rPr>
          <w:lang w:val="en-GB"/>
        </w:rPr>
        <w:t xml:space="preserve"> (70 undergraduate, 16 master's).</w:t>
      </w:r>
    </w:p>
    <w:p w14:paraId="57D20440" w14:textId="77777777" w:rsidR="00064B4B" w:rsidRPr="00064B4B" w:rsidRDefault="00064B4B" w:rsidP="00815FEB">
      <w:pPr>
        <w:jc w:val="both"/>
        <w:rPr>
          <w:lang w:val="en-GB"/>
        </w:rPr>
      </w:pPr>
      <w:r w:rsidRPr="00064B4B">
        <w:rPr>
          <w:lang w:val="en-GB"/>
        </w:rPr>
        <w:t xml:space="preserve">UB’s </w:t>
      </w:r>
      <w:r w:rsidRPr="00AC69EA">
        <w:rPr>
          <w:b/>
          <w:lang w:val="en-GB"/>
        </w:rPr>
        <w:t>doctoral scho</w:t>
      </w:r>
      <w:bookmarkStart w:id="0" w:name="_GoBack"/>
      <w:bookmarkEnd w:id="0"/>
      <w:r w:rsidRPr="00AC69EA">
        <w:rPr>
          <w:b/>
          <w:lang w:val="en-GB"/>
        </w:rPr>
        <w:t>ols</w:t>
      </w:r>
      <w:r w:rsidRPr="00064B4B">
        <w:rPr>
          <w:lang w:val="en-GB"/>
        </w:rPr>
        <w:t xml:space="preserve"> are offering </w:t>
      </w:r>
      <w:r w:rsidRPr="00AC69EA">
        <w:rPr>
          <w:b/>
          <w:lang w:val="en-GB"/>
        </w:rPr>
        <w:t>340 state-funded spots</w:t>
      </w:r>
      <w:r w:rsidRPr="00064B4B">
        <w:rPr>
          <w:lang w:val="en-GB"/>
        </w:rPr>
        <w:t xml:space="preserve">, of which </w:t>
      </w:r>
      <w:r w:rsidRPr="00AC69EA">
        <w:rPr>
          <w:b/>
          <w:lang w:val="en-GB"/>
        </w:rPr>
        <w:t>165 come with a scholarship</w:t>
      </w:r>
      <w:r w:rsidRPr="00064B4B">
        <w:rPr>
          <w:lang w:val="en-GB"/>
        </w:rPr>
        <w:t xml:space="preserve"> (2 of these are designated for Romania's priority development fields, and 3 for Roma candidates). Additionally, there are </w:t>
      </w:r>
      <w:r w:rsidRPr="00AC69EA">
        <w:rPr>
          <w:b/>
          <w:lang w:val="en-GB"/>
        </w:rPr>
        <w:t xml:space="preserve">175 part-time, non-scholarship </w:t>
      </w:r>
      <w:proofErr w:type="gramStart"/>
      <w:r w:rsidRPr="00AC69EA">
        <w:rPr>
          <w:b/>
          <w:lang w:val="en-GB"/>
        </w:rPr>
        <w:t>spots</w:t>
      </w:r>
      <w:r w:rsidRPr="00064B4B">
        <w:rPr>
          <w:lang w:val="en-GB"/>
        </w:rPr>
        <w:t>,</w:t>
      </w:r>
      <w:proofErr w:type="gramEnd"/>
      <w:r w:rsidRPr="00064B4B">
        <w:rPr>
          <w:lang w:val="en-GB"/>
        </w:rPr>
        <w:t xml:space="preserve"> and 324 spots available for a tuition fee.</w:t>
      </w:r>
    </w:p>
    <w:p w14:paraId="2EF9E2B1" w14:textId="77777777" w:rsidR="00064B4B" w:rsidRPr="00064B4B" w:rsidRDefault="00064B4B" w:rsidP="00815FEB">
      <w:pPr>
        <w:jc w:val="both"/>
        <w:rPr>
          <w:lang w:val="en-GB"/>
        </w:rPr>
      </w:pPr>
      <w:r w:rsidRPr="00064B4B">
        <w:rPr>
          <w:lang w:val="en-GB"/>
        </w:rPr>
        <w:t xml:space="preserve">More information about the number of tuition-free places available at each faculty can be found on the official admission website: </w:t>
      </w:r>
      <w:hyperlink r:id="rId5" w:tgtFrame="_new" w:history="1">
        <w:r w:rsidRPr="00AC69EA">
          <w:rPr>
            <w:rStyle w:val="Hyperlink"/>
            <w:b/>
            <w:lang w:val="en-GB"/>
          </w:rPr>
          <w:t>admitere.unibuc.ro</w:t>
        </w:r>
      </w:hyperlink>
      <w:r w:rsidRPr="00AC69EA">
        <w:rPr>
          <w:b/>
          <w:lang w:val="en-GB"/>
        </w:rPr>
        <w:t>.</w:t>
      </w:r>
    </w:p>
    <w:p w14:paraId="437A792A" w14:textId="77777777" w:rsidR="00064B4B" w:rsidRPr="00064B4B" w:rsidRDefault="00064B4B" w:rsidP="00815FEB">
      <w:pPr>
        <w:jc w:val="both"/>
        <w:rPr>
          <w:lang w:val="en-GB"/>
        </w:rPr>
      </w:pPr>
      <w:r w:rsidRPr="00064B4B">
        <w:rPr>
          <w:lang w:val="en-GB"/>
        </w:rPr>
        <w:t>Each faculty has its own admission calendar within the above-mentioned timeframe. Interested applicants can consult these schedules on the websites of individual faculties and doctoral schools.</w:t>
      </w:r>
    </w:p>
    <w:p w14:paraId="4C872A6E" w14:textId="1ECCB821" w:rsidR="00064B4B" w:rsidRPr="00064B4B" w:rsidRDefault="00064B4B" w:rsidP="00815FEB">
      <w:pPr>
        <w:jc w:val="both"/>
        <w:rPr>
          <w:lang w:val="en-GB"/>
        </w:rPr>
      </w:pPr>
      <w:r w:rsidRPr="00064B4B">
        <w:rPr>
          <w:lang w:val="en-GB"/>
        </w:rPr>
        <w:t xml:space="preserve">To support applicants, the University of Bucharest offers both the </w:t>
      </w:r>
      <w:r w:rsidRPr="00AC69EA">
        <w:rPr>
          <w:b/>
          <w:lang w:val="en-GB"/>
        </w:rPr>
        <w:t>option to pay the admission fee online</w:t>
      </w:r>
      <w:r w:rsidR="00AC69EA">
        <w:rPr>
          <w:lang w:val="en-GB"/>
        </w:rPr>
        <w:t xml:space="preserve">, </w:t>
      </w:r>
      <w:r w:rsidRPr="00064B4B">
        <w:rPr>
          <w:lang w:val="en-GB"/>
        </w:rPr>
        <w:t xml:space="preserve">through the form available at </w:t>
      </w:r>
      <w:hyperlink r:id="rId6" w:tgtFrame="_new" w:history="1">
        <w:r w:rsidRPr="00064B4B">
          <w:rPr>
            <w:rStyle w:val="Hyperlink"/>
            <w:lang w:val="en-GB"/>
          </w:rPr>
          <w:t>www.po.unibuc.ro</w:t>
        </w:r>
      </w:hyperlink>
      <w:r w:rsidR="00AC69EA">
        <w:rPr>
          <w:lang w:val="en-GB"/>
        </w:rPr>
        <w:t xml:space="preserve">, </w:t>
      </w:r>
      <w:r w:rsidRPr="00064B4B">
        <w:rPr>
          <w:lang w:val="en-GB"/>
        </w:rPr>
        <w:t xml:space="preserve">and the </w:t>
      </w:r>
      <w:r w:rsidRPr="00AC69EA">
        <w:rPr>
          <w:b/>
          <w:lang w:val="en-GB"/>
        </w:rPr>
        <w:t>possibility to register online</w:t>
      </w:r>
      <w:r w:rsidRPr="00064B4B">
        <w:rPr>
          <w:lang w:val="en-GB"/>
        </w:rPr>
        <w:t xml:space="preserve"> for the admission process.</w:t>
      </w:r>
    </w:p>
    <w:p w14:paraId="7873A68F" w14:textId="1FC27CAB" w:rsidR="00064B4B" w:rsidRPr="00064B4B" w:rsidRDefault="00AC69EA" w:rsidP="00815FEB">
      <w:pPr>
        <w:jc w:val="both"/>
        <w:rPr>
          <w:lang w:val="en-GB"/>
        </w:rPr>
      </w:pPr>
      <w:r>
        <w:rPr>
          <w:b/>
          <w:bCs/>
          <w:lang w:val="en-GB"/>
        </w:rPr>
        <w:t>Special admission session and p</w:t>
      </w:r>
      <w:r w:rsidR="00064B4B" w:rsidRPr="00064B4B">
        <w:rPr>
          <w:b/>
          <w:bCs/>
          <w:lang w:val="en-GB"/>
        </w:rPr>
        <w:t xml:space="preserve">erformance </w:t>
      </w:r>
      <w:r>
        <w:rPr>
          <w:b/>
          <w:bCs/>
          <w:lang w:val="en-GB"/>
        </w:rPr>
        <w:t xml:space="preserve">scholarships for </w:t>
      </w:r>
      <w:proofErr w:type="spellStart"/>
      <w:proofErr w:type="gramStart"/>
      <w:r>
        <w:rPr>
          <w:b/>
          <w:bCs/>
          <w:lang w:val="en-GB"/>
        </w:rPr>
        <w:t>olympic</w:t>
      </w:r>
      <w:proofErr w:type="spellEnd"/>
      <w:proofErr w:type="gramEnd"/>
      <w:r>
        <w:rPr>
          <w:b/>
          <w:bCs/>
          <w:lang w:val="en-GB"/>
        </w:rPr>
        <w:t xml:space="preserve"> athletes c</w:t>
      </w:r>
      <w:r w:rsidR="00064B4B" w:rsidRPr="00064B4B">
        <w:rPr>
          <w:b/>
          <w:bCs/>
          <w:lang w:val="en-GB"/>
        </w:rPr>
        <w:t>hoosing the University of Bucharest</w:t>
      </w:r>
    </w:p>
    <w:p w14:paraId="07C9ABAC" w14:textId="77777777" w:rsidR="00064B4B" w:rsidRPr="00064B4B" w:rsidRDefault="00064B4B" w:rsidP="00815FEB">
      <w:pPr>
        <w:jc w:val="both"/>
        <w:rPr>
          <w:lang w:val="en-GB"/>
        </w:rPr>
      </w:pPr>
      <w:r w:rsidRPr="00064B4B">
        <w:rPr>
          <w:lang w:val="en-GB"/>
        </w:rPr>
        <w:t xml:space="preserve">In 2025, the University of Bucharest will organize a special admission session for athletes who have won medals at European and world competitions in Olympic sports and chess, as well as at the Olympic and Paralympic Games. This session will take place prior to the general admission session. These candidates will apply directly to the university via the email address </w:t>
      </w:r>
      <w:r w:rsidRPr="00AC69EA">
        <w:rPr>
          <w:iCs/>
          <w:lang w:val="en-GB"/>
        </w:rPr>
        <w:t>admitere.olimpici@g.unibuc.ro</w:t>
      </w:r>
      <w:r w:rsidRPr="00064B4B">
        <w:rPr>
          <w:lang w:val="en-GB"/>
        </w:rPr>
        <w:t xml:space="preserve">, following a special calendar available on </w:t>
      </w:r>
      <w:hyperlink r:id="rId7" w:tgtFrame="_new" w:history="1">
        <w:r w:rsidRPr="00064B4B">
          <w:rPr>
            <w:rStyle w:val="Hyperlink"/>
            <w:lang w:val="en-GB"/>
          </w:rPr>
          <w:t>admitere.unibuc.ro</w:t>
        </w:r>
      </w:hyperlink>
      <w:r w:rsidRPr="00064B4B">
        <w:rPr>
          <w:lang w:val="en-GB"/>
        </w:rPr>
        <w:t>.</w:t>
      </w:r>
    </w:p>
    <w:p w14:paraId="5ECB925D" w14:textId="77777777" w:rsidR="00064B4B" w:rsidRPr="00064B4B" w:rsidRDefault="00064B4B" w:rsidP="00815FEB">
      <w:pPr>
        <w:jc w:val="both"/>
        <w:rPr>
          <w:lang w:val="en-GB"/>
        </w:rPr>
      </w:pPr>
      <w:r w:rsidRPr="00064B4B">
        <w:rPr>
          <w:lang w:val="en-GB"/>
        </w:rPr>
        <w:t xml:space="preserve">Furthermore, UB offers scholarships to high school and university students who have received gold, silver, or bronze medals at international science </w:t>
      </w:r>
      <w:proofErr w:type="spellStart"/>
      <w:r w:rsidRPr="00064B4B">
        <w:rPr>
          <w:lang w:val="en-GB"/>
        </w:rPr>
        <w:t>olympiads</w:t>
      </w:r>
      <w:proofErr w:type="spellEnd"/>
      <w:r w:rsidRPr="00064B4B">
        <w:rPr>
          <w:lang w:val="en-GB"/>
        </w:rPr>
        <w:t xml:space="preserve"> and competitions and choose to pursue their studies at one of the university's 20 faculties. These scholarships are open to </w:t>
      </w:r>
      <w:proofErr w:type="spellStart"/>
      <w:r w:rsidRPr="00064B4B">
        <w:rPr>
          <w:lang w:val="en-GB"/>
        </w:rPr>
        <w:t>medalists</w:t>
      </w:r>
      <w:proofErr w:type="spellEnd"/>
      <w:r w:rsidRPr="00064B4B">
        <w:rPr>
          <w:lang w:val="en-GB"/>
        </w:rPr>
        <w:t xml:space="preserve"> at the Olympic Games, World and European Championships, and World University Championships in Olympic sports and chess, including competitions for people with disabilities.</w:t>
      </w:r>
    </w:p>
    <w:p w14:paraId="42BAF26B" w14:textId="77777777" w:rsidR="00064B4B" w:rsidRPr="00064B4B" w:rsidRDefault="00064B4B" w:rsidP="00815FEB">
      <w:pPr>
        <w:jc w:val="both"/>
        <w:rPr>
          <w:lang w:val="en-GB"/>
        </w:rPr>
      </w:pPr>
      <w:r w:rsidRPr="00064B4B">
        <w:rPr>
          <w:lang w:val="en-GB"/>
        </w:rPr>
        <w:t xml:space="preserve">Real-time updates regarding the current admission session will be published on the official UB admission website: </w:t>
      </w:r>
      <w:hyperlink r:id="rId8" w:tgtFrame="_new" w:history="1">
        <w:r w:rsidRPr="00064B4B">
          <w:rPr>
            <w:rStyle w:val="Hyperlink"/>
            <w:lang w:val="en-GB"/>
          </w:rPr>
          <w:t>admitere.unibuc.ro</w:t>
        </w:r>
      </w:hyperlink>
      <w:r w:rsidRPr="00064B4B">
        <w:rPr>
          <w:lang w:val="en-GB"/>
        </w:rPr>
        <w:t>. Additional details about the admission process are also available on the websites and social media pages of UB’s 20 faculties.</w:t>
      </w:r>
    </w:p>
    <w:p w14:paraId="0335825E" w14:textId="77777777" w:rsidR="00AC69EA" w:rsidRDefault="00AC69EA" w:rsidP="00815FEB">
      <w:pPr>
        <w:jc w:val="both"/>
        <w:rPr>
          <w:b/>
          <w:bCs/>
          <w:lang w:val="en-GB"/>
        </w:rPr>
      </w:pPr>
    </w:p>
    <w:p w14:paraId="18F2DDA6" w14:textId="68C483B9" w:rsidR="00064B4B" w:rsidRPr="00064B4B" w:rsidRDefault="00AC69EA" w:rsidP="00815FEB">
      <w:pPr>
        <w:jc w:val="both"/>
        <w:rPr>
          <w:lang w:val="en-GB"/>
        </w:rPr>
      </w:pPr>
      <w:r>
        <w:rPr>
          <w:b/>
          <w:bCs/>
          <w:lang w:val="en-GB"/>
        </w:rPr>
        <w:lastRenderedPageBreak/>
        <w:t>The University of Bucharest, among the world’s top 25 universities for quality of e</w:t>
      </w:r>
      <w:r w:rsidR="00064B4B" w:rsidRPr="00064B4B">
        <w:rPr>
          <w:b/>
          <w:bCs/>
          <w:lang w:val="en-GB"/>
        </w:rPr>
        <w:t>ducation</w:t>
      </w:r>
    </w:p>
    <w:p w14:paraId="382DD690" w14:textId="77777777" w:rsidR="00064B4B" w:rsidRPr="00AC69EA" w:rsidRDefault="00064B4B" w:rsidP="00815FEB">
      <w:pPr>
        <w:jc w:val="both"/>
        <w:rPr>
          <w:b/>
          <w:lang w:val="en-GB"/>
        </w:rPr>
      </w:pPr>
      <w:r w:rsidRPr="00064B4B">
        <w:rPr>
          <w:lang w:val="en-GB"/>
        </w:rPr>
        <w:t xml:space="preserve">Founded in 1864, the University of Bucharest has been part of the </w:t>
      </w:r>
      <w:r w:rsidRPr="00AC69EA">
        <w:rPr>
          <w:b/>
          <w:lang w:val="en-GB"/>
        </w:rPr>
        <w:t>European Civic University Alliance (CIVIS)</w:t>
      </w:r>
      <w:r w:rsidRPr="00064B4B">
        <w:rPr>
          <w:lang w:val="en-GB"/>
        </w:rPr>
        <w:t xml:space="preserve"> since 2019, alongside ten other prestigious European universities. UB is increasingly </w:t>
      </w:r>
      <w:r w:rsidRPr="00AC69EA">
        <w:rPr>
          <w:b/>
          <w:lang w:val="en-GB"/>
        </w:rPr>
        <w:t>becoming a key player in shaping European higher education.</w:t>
      </w:r>
    </w:p>
    <w:p w14:paraId="518D2110" w14:textId="027128ED" w:rsidR="00064B4B" w:rsidRPr="00064B4B" w:rsidRDefault="00064B4B" w:rsidP="00815FEB">
      <w:pPr>
        <w:jc w:val="both"/>
        <w:rPr>
          <w:lang w:val="en-GB"/>
        </w:rPr>
      </w:pPr>
      <w:r w:rsidRPr="00064B4B">
        <w:rPr>
          <w:lang w:val="en-GB"/>
        </w:rPr>
        <w:t xml:space="preserve">The 2025 edition of the </w:t>
      </w:r>
      <w:r w:rsidRPr="00064B4B">
        <w:rPr>
          <w:i/>
          <w:iCs/>
          <w:lang w:val="en-GB"/>
        </w:rPr>
        <w:t>Times Higher Education Impact Rankings</w:t>
      </w:r>
      <w:r w:rsidRPr="00064B4B">
        <w:rPr>
          <w:lang w:val="en-GB"/>
        </w:rPr>
        <w:t xml:space="preserve">, one of the top three most prestigious academic rankings worldwide assessing universities’ involvement in sustainable development, places </w:t>
      </w:r>
      <w:r w:rsidRPr="00AC69EA">
        <w:rPr>
          <w:b/>
          <w:lang w:val="en-GB"/>
        </w:rPr>
        <w:t>the University of Bucharest first in Romania and 25th globally for quality of education</w:t>
      </w:r>
      <w:r w:rsidRPr="00064B4B">
        <w:rPr>
          <w:lang w:val="en-GB"/>
        </w:rPr>
        <w:t>. Moreover, UB ranks 93rd overall in the Impact</w:t>
      </w:r>
      <w:r w:rsidR="00AC69EA">
        <w:rPr>
          <w:lang w:val="en-GB"/>
        </w:rPr>
        <w:t xml:space="preserve"> Rankings 2025, </w:t>
      </w:r>
      <w:r w:rsidRPr="00064B4B">
        <w:rPr>
          <w:lang w:val="en-GB"/>
        </w:rPr>
        <w:t>marking a national milestone as the first Romanian university to enter the global top 100.</w:t>
      </w:r>
    </w:p>
    <w:p w14:paraId="2E3A38FB" w14:textId="77777777" w:rsidR="00064B4B" w:rsidRPr="00064B4B" w:rsidRDefault="00064B4B" w:rsidP="00815FEB">
      <w:pPr>
        <w:jc w:val="both"/>
        <w:rPr>
          <w:lang w:val="en-GB"/>
        </w:rPr>
      </w:pPr>
      <w:r w:rsidRPr="00064B4B">
        <w:rPr>
          <w:lang w:val="en-GB"/>
        </w:rPr>
        <w:t xml:space="preserve">UB also </w:t>
      </w:r>
      <w:r w:rsidRPr="00AC69EA">
        <w:rPr>
          <w:b/>
          <w:lang w:val="en-GB"/>
        </w:rPr>
        <w:t>reaffirms its leadership position</w:t>
      </w:r>
      <w:r w:rsidRPr="00064B4B">
        <w:rPr>
          <w:lang w:val="en-GB"/>
        </w:rPr>
        <w:t xml:space="preserve"> in Romanian higher education according to the most recent edition of the </w:t>
      </w:r>
      <w:r w:rsidRPr="00064B4B">
        <w:rPr>
          <w:i/>
          <w:iCs/>
          <w:lang w:val="en-GB"/>
        </w:rPr>
        <w:t>QS World University Rankings 2026</w:t>
      </w:r>
      <w:r w:rsidRPr="00064B4B">
        <w:rPr>
          <w:lang w:val="en-GB"/>
        </w:rPr>
        <w:t xml:space="preserve">—also one of the top three academic rankings. Globally, the University of Bucharest ranks in the 761–770 band, showing a significant improvement from the previous 801–850 band, and achieving some of its best results in the last decade. Notably, UB excels in </w:t>
      </w:r>
      <w:r w:rsidRPr="00064B4B">
        <w:rPr>
          <w:i/>
          <w:iCs/>
          <w:lang w:val="en-GB"/>
        </w:rPr>
        <w:t>Employment Outcomes</w:t>
      </w:r>
      <w:r w:rsidRPr="00064B4B">
        <w:rPr>
          <w:lang w:val="en-GB"/>
        </w:rPr>
        <w:t xml:space="preserve"> and </w:t>
      </w:r>
      <w:r w:rsidRPr="00064B4B">
        <w:rPr>
          <w:i/>
          <w:iCs/>
          <w:lang w:val="en-GB"/>
        </w:rPr>
        <w:t>Employer Reputation</w:t>
      </w:r>
      <w:r w:rsidRPr="00064B4B">
        <w:rPr>
          <w:lang w:val="en-GB"/>
        </w:rPr>
        <w:t>, confirming its ability to produce competitive, job-ready graduates. According to the latest data, 81.1% of UB graduates secure employment within 7–11 months after graduation.</w:t>
      </w:r>
    </w:p>
    <w:p w14:paraId="0AA8CAAE" w14:textId="77777777" w:rsidR="00064B4B" w:rsidRPr="00064B4B" w:rsidRDefault="00064B4B" w:rsidP="00815FEB">
      <w:pPr>
        <w:jc w:val="both"/>
        <w:rPr>
          <w:lang w:val="en-GB"/>
        </w:rPr>
      </w:pPr>
      <w:r w:rsidRPr="00064B4B">
        <w:rPr>
          <w:lang w:val="en-GB"/>
        </w:rPr>
        <w:t xml:space="preserve">Currently, the University of Bucharest is also ranked </w:t>
      </w:r>
      <w:r w:rsidRPr="007E4CA1">
        <w:rPr>
          <w:b/>
          <w:lang w:val="en-GB"/>
        </w:rPr>
        <w:t>the best university in Romania for international students</w:t>
      </w:r>
      <w:r w:rsidRPr="00064B4B">
        <w:rPr>
          <w:lang w:val="en-GB"/>
        </w:rPr>
        <w:t xml:space="preserve">, according to the latest </w:t>
      </w:r>
      <w:r w:rsidRPr="00064B4B">
        <w:rPr>
          <w:i/>
          <w:iCs/>
          <w:lang w:val="en-GB"/>
        </w:rPr>
        <w:t>Study Abroad Aide’s World University Rankings</w:t>
      </w:r>
      <w:r w:rsidRPr="00064B4B">
        <w:rPr>
          <w:lang w:val="en-GB"/>
        </w:rPr>
        <w:t xml:space="preserve">, placing UB in the top 11% of universities worldwide for international students. Another recent ranking, the </w:t>
      </w:r>
      <w:proofErr w:type="spellStart"/>
      <w:r w:rsidRPr="00064B4B">
        <w:rPr>
          <w:i/>
          <w:iCs/>
          <w:lang w:val="en-GB"/>
        </w:rPr>
        <w:t>THE</w:t>
      </w:r>
      <w:proofErr w:type="spellEnd"/>
      <w:r w:rsidRPr="00064B4B">
        <w:rPr>
          <w:i/>
          <w:iCs/>
          <w:lang w:val="en-GB"/>
        </w:rPr>
        <w:t xml:space="preserve"> – Interdisciplinary Science Ranking 2025</w:t>
      </w:r>
      <w:r w:rsidRPr="00064B4B">
        <w:rPr>
          <w:lang w:val="en-GB"/>
        </w:rPr>
        <w:t>, places the University of Bucharest first nationally and among the top 350 globally for interdisciplinary scientific research.</w:t>
      </w:r>
    </w:p>
    <w:p w14:paraId="12BA61E5" w14:textId="77777777" w:rsidR="00064B4B" w:rsidRPr="006912DD" w:rsidRDefault="00064B4B" w:rsidP="00815FEB">
      <w:pPr>
        <w:jc w:val="both"/>
        <w:rPr>
          <w:lang w:val="en-GB"/>
        </w:rPr>
      </w:pPr>
    </w:p>
    <w:sectPr w:rsidR="00064B4B" w:rsidRPr="006912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1CD5"/>
    <w:rsid w:val="00064B4B"/>
    <w:rsid w:val="000A00AE"/>
    <w:rsid w:val="00435059"/>
    <w:rsid w:val="006766F6"/>
    <w:rsid w:val="006912DD"/>
    <w:rsid w:val="007E4CA1"/>
    <w:rsid w:val="00815FEB"/>
    <w:rsid w:val="00971CD5"/>
    <w:rsid w:val="009A7F4E"/>
    <w:rsid w:val="00A52D16"/>
    <w:rsid w:val="00AC69EA"/>
    <w:rsid w:val="00BC2B11"/>
    <w:rsid w:val="00C2154D"/>
    <w:rsid w:val="00CB22E9"/>
    <w:rsid w:val="00E843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4C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971C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1C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1C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1C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1C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1C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1C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1C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1C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1CD5"/>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971CD5"/>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971CD5"/>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971CD5"/>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971CD5"/>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971CD5"/>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971CD5"/>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971CD5"/>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971CD5"/>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971C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1CD5"/>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971C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1CD5"/>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971CD5"/>
    <w:pPr>
      <w:spacing w:before="160"/>
      <w:jc w:val="center"/>
    </w:pPr>
    <w:rPr>
      <w:i/>
      <w:iCs/>
      <w:color w:val="404040" w:themeColor="text1" w:themeTint="BF"/>
    </w:rPr>
  </w:style>
  <w:style w:type="character" w:customStyle="1" w:styleId="QuoteChar">
    <w:name w:val="Quote Char"/>
    <w:basedOn w:val="DefaultParagraphFont"/>
    <w:link w:val="Quote"/>
    <w:uiPriority w:val="29"/>
    <w:rsid w:val="00971CD5"/>
    <w:rPr>
      <w:i/>
      <w:iCs/>
      <w:color w:val="404040" w:themeColor="text1" w:themeTint="BF"/>
      <w:lang w:val="ro-RO"/>
    </w:rPr>
  </w:style>
  <w:style w:type="paragraph" w:styleId="ListParagraph">
    <w:name w:val="List Paragraph"/>
    <w:basedOn w:val="Normal"/>
    <w:uiPriority w:val="34"/>
    <w:qFormat/>
    <w:rsid w:val="00971CD5"/>
    <w:pPr>
      <w:ind w:left="720"/>
      <w:contextualSpacing/>
    </w:pPr>
  </w:style>
  <w:style w:type="character" w:styleId="IntenseEmphasis">
    <w:name w:val="Intense Emphasis"/>
    <w:basedOn w:val="DefaultParagraphFont"/>
    <w:uiPriority w:val="21"/>
    <w:qFormat/>
    <w:rsid w:val="00971CD5"/>
    <w:rPr>
      <w:i/>
      <w:iCs/>
      <w:color w:val="0F4761" w:themeColor="accent1" w:themeShade="BF"/>
    </w:rPr>
  </w:style>
  <w:style w:type="paragraph" w:styleId="IntenseQuote">
    <w:name w:val="Intense Quote"/>
    <w:basedOn w:val="Normal"/>
    <w:next w:val="Normal"/>
    <w:link w:val="IntenseQuoteChar"/>
    <w:uiPriority w:val="30"/>
    <w:qFormat/>
    <w:rsid w:val="00971C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1CD5"/>
    <w:rPr>
      <w:i/>
      <w:iCs/>
      <w:color w:val="0F4761" w:themeColor="accent1" w:themeShade="BF"/>
      <w:lang w:val="ro-RO"/>
    </w:rPr>
  </w:style>
  <w:style w:type="character" w:styleId="IntenseReference">
    <w:name w:val="Intense Reference"/>
    <w:basedOn w:val="DefaultParagraphFont"/>
    <w:uiPriority w:val="32"/>
    <w:qFormat/>
    <w:rsid w:val="00971CD5"/>
    <w:rPr>
      <w:b/>
      <w:bCs/>
      <w:smallCaps/>
      <w:color w:val="0F4761" w:themeColor="accent1" w:themeShade="BF"/>
      <w:spacing w:val="5"/>
    </w:rPr>
  </w:style>
  <w:style w:type="character" w:styleId="Hyperlink">
    <w:name w:val="Hyperlink"/>
    <w:basedOn w:val="DefaultParagraphFont"/>
    <w:uiPriority w:val="99"/>
    <w:unhideWhenUsed/>
    <w:rsid w:val="00064B4B"/>
    <w:rPr>
      <w:color w:val="467886" w:themeColor="hyperlink"/>
      <w:u w:val="single"/>
    </w:rPr>
  </w:style>
  <w:style w:type="character" w:customStyle="1" w:styleId="UnresolvedMention">
    <w:name w:val="Unresolved Mention"/>
    <w:basedOn w:val="DefaultParagraphFont"/>
    <w:uiPriority w:val="99"/>
    <w:semiHidden/>
    <w:unhideWhenUsed/>
    <w:rsid w:val="00064B4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971C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1C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1C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1C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1C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1C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1C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1C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1C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1CD5"/>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971CD5"/>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971CD5"/>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971CD5"/>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971CD5"/>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971CD5"/>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971CD5"/>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971CD5"/>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971CD5"/>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971C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1CD5"/>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971C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1CD5"/>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971CD5"/>
    <w:pPr>
      <w:spacing w:before="160"/>
      <w:jc w:val="center"/>
    </w:pPr>
    <w:rPr>
      <w:i/>
      <w:iCs/>
      <w:color w:val="404040" w:themeColor="text1" w:themeTint="BF"/>
    </w:rPr>
  </w:style>
  <w:style w:type="character" w:customStyle="1" w:styleId="QuoteChar">
    <w:name w:val="Quote Char"/>
    <w:basedOn w:val="DefaultParagraphFont"/>
    <w:link w:val="Quote"/>
    <w:uiPriority w:val="29"/>
    <w:rsid w:val="00971CD5"/>
    <w:rPr>
      <w:i/>
      <w:iCs/>
      <w:color w:val="404040" w:themeColor="text1" w:themeTint="BF"/>
      <w:lang w:val="ro-RO"/>
    </w:rPr>
  </w:style>
  <w:style w:type="paragraph" w:styleId="ListParagraph">
    <w:name w:val="List Paragraph"/>
    <w:basedOn w:val="Normal"/>
    <w:uiPriority w:val="34"/>
    <w:qFormat/>
    <w:rsid w:val="00971CD5"/>
    <w:pPr>
      <w:ind w:left="720"/>
      <w:contextualSpacing/>
    </w:pPr>
  </w:style>
  <w:style w:type="character" w:styleId="IntenseEmphasis">
    <w:name w:val="Intense Emphasis"/>
    <w:basedOn w:val="DefaultParagraphFont"/>
    <w:uiPriority w:val="21"/>
    <w:qFormat/>
    <w:rsid w:val="00971CD5"/>
    <w:rPr>
      <w:i/>
      <w:iCs/>
      <w:color w:val="0F4761" w:themeColor="accent1" w:themeShade="BF"/>
    </w:rPr>
  </w:style>
  <w:style w:type="paragraph" w:styleId="IntenseQuote">
    <w:name w:val="Intense Quote"/>
    <w:basedOn w:val="Normal"/>
    <w:next w:val="Normal"/>
    <w:link w:val="IntenseQuoteChar"/>
    <w:uiPriority w:val="30"/>
    <w:qFormat/>
    <w:rsid w:val="00971C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1CD5"/>
    <w:rPr>
      <w:i/>
      <w:iCs/>
      <w:color w:val="0F4761" w:themeColor="accent1" w:themeShade="BF"/>
      <w:lang w:val="ro-RO"/>
    </w:rPr>
  </w:style>
  <w:style w:type="character" w:styleId="IntenseReference">
    <w:name w:val="Intense Reference"/>
    <w:basedOn w:val="DefaultParagraphFont"/>
    <w:uiPriority w:val="32"/>
    <w:qFormat/>
    <w:rsid w:val="00971CD5"/>
    <w:rPr>
      <w:b/>
      <w:bCs/>
      <w:smallCaps/>
      <w:color w:val="0F4761" w:themeColor="accent1" w:themeShade="BF"/>
      <w:spacing w:val="5"/>
    </w:rPr>
  </w:style>
  <w:style w:type="character" w:styleId="Hyperlink">
    <w:name w:val="Hyperlink"/>
    <w:basedOn w:val="DefaultParagraphFont"/>
    <w:uiPriority w:val="99"/>
    <w:unhideWhenUsed/>
    <w:rsid w:val="00064B4B"/>
    <w:rPr>
      <w:color w:val="467886" w:themeColor="hyperlink"/>
      <w:u w:val="single"/>
    </w:rPr>
  </w:style>
  <w:style w:type="character" w:customStyle="1" w:styleId="UnresolvedMention">
    <w:name w:val="Unresolved Mention"/>
    <w:basedOn w:val="DefaultParagraphFont"/>
    <w:uiPriority w:val="99"/>
    <w:semiHidden/>
    <w:unhideWhenUsed/>
    <w:rsid w:val="00064B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188424">
      <w:bodyDiv w:val="1"/>
      <w:marLeft w:val="0"/>
      <w:marRight w:val="0"/>
      <w:marTop w:val="0"/>
      <w:marBottom w:val="0"/>
      <w:divBdr>
        <w:top w:val="none" w:sz="0" w:space="0" w:color="auto"/>
        <w:left w:val="none" w:sz="0" w:space="0" w:color="auto"/>
        <w:bottom w:val="none" w:sz="0" w:space="0" w:color="auto"/>
        <w:right w:val="none" w:sz="0" w:space="0" w:color="auto"/>
      </w:divBdr>
      <w:divsChild>
        <w:div w:id="1311249029">
          <w:marLeft w:val="0"/>
          <w:marRight w:val="0"/>
          <w:marTop w:val="0"/>
          <w:marBottom w:val="0"/>
          <w:divBdr>
            <w:top w:val="none" w:sz="0" w:space="0" w:color="auto"/>
            <w:left w:val="none" w:sz="0" w:space="0" w:color="auto"/>
            <w:bottom w:val="none" w:sz="0" w:space="0" w:color="auto"/>
            <w:right w:val="none" w:sz="0" w:space="0" w:color="auto"/>
          </w:divBdr>
          <w:divsChild>
            <w:div w:id="667095317">
              <w:marLeft w:val="0"/>
              <w:marRight w:val="0"/>
              <w:marTop w:val="0"/>
              <w:marBottom w:val="0"/>
              <w:divBdr>
                <w:top w:val="none" w:sz="0" w:space="0" w:color="auto"/>
                <w:left w:val="none" w:sz="0" w:space="0" w:color="auto"/>
                <w:bottom w:val="none" w:sz="0" w:space="0" w:color="auto"/>
                <w:right w:val="none" w:sz="0" w:space="0" w:color="auto"/>
              </w:divBdr>
              <w:divsChild>
                <w:div w:id="540672748">
                  <w:marLeft w:val="0"/>
                  <w:marRight w:val="0"/>
                  <w:marTop w:val="0"/>
                  <w:marBottom w:val="0"/>
                  <w:divBdr>
                    <w:top w:val="none" w:sz="0" w:space="0" w:color="auto"/>
                    <w:left w:val="none" w:sz="0" w:space="0" w:color="auto"/>
                    <w:bottom w:val="none" w:sz="0" w:space="0" w:color="auto"/>
                    <w:right w:val="none" w:sz="0" w:space="0" w:color="auto"/>
                  </w:divBdr>
                  <w:divsChild>
                    <w:div w:id="440497353">
                      <w:marLeft w:val="0"/>
                      <w:marRight w:val="0"/>
                      <w:marTop w:val="0"/>
                      <w:marBottom w:val="0"/>
                      <w:divBdr>
                        <w:top w:val="none" w:sz="0" w:space="0" w:color="auto"/>
                        <w:left w:val="none" w:sz="0" w:space="0" w:color="auto"/>
                        <w:bottom w:val="none" w:sz="0" w:space="0" w:color="auto"/>
                        <w:right w:val="none" w:sz="0" w:space="0" w:color="auto"/>
                      </w:divBdr>
                      <w:divsChild>
                        <w:div w:id="1219316735">
                          <w:marLeft w:val="0"/>
                          <w:marRight w:val="0"/>
                          <w:marTop w:val="0"/>
                          <w:marBottom w:val="0"/>
                          <w:divBdr>
                            <w:top w:val="none" w:sz="0" w:space="0" w:color="auto"/>
                            <w:left w:val="none" w:sz="0" w:space="0" w:color="auto"/>
                            <w:bottom w:val="none" w:sz="0" w:space="0" w:color="auto"/>
                            <w:right w:val="none" w:sz="0" w:space="0" w:color="auto"/>
                          </w:divBdr>
                          <w:divsChild>
                            <w:div w:id="412556739">
                              <w:marLeft w:val="0"/>
                              <w:marRight w:val="0"/>
                              <w:marTop w:val="0"/>
                              <w:marBottom w:val="0"/>
                              <w:divBdr>
                                <w:top w:val="none" w:sz="0" w:space="0" w:color="auto"/>
                                <w:left w:val="none" w:sz="0" w:space="0" w:color="auto"/>
                                <w:bottom w:val="none" w:sz="0" w:space="0" w:color="auto"/>
                                <w:right w:val="none" w:sz="0" w:space="0" w:color="auto"/>
                              </w:divBdr>
                              <w:divsChild>
                                <w:div w:id="1186552709">
                                  <w:marLeft w:val="0"/>
                                  <w:marRight w:val="0"/>
                                  <w:marTop w:val="0"/>
                                  <w:marBottom w:val="0"/>
                                  <w:divBdr>
                                    <w:top w:val="none" w:sz="0" w:space="0" w:color="auto"/>
                                    <w:left w:val="none" w:sz="0" w:space="0" w:color="auto"/>
                                    <w:bottom w:val="none" w:sz="0" w:space="0" w:color="auto"/>
                                    <w:right w:val="none" w:sz="0" w:space="0" w:color="auto"/>
                                  </w:divBdr>
                                  <w:divsChild>
                                    <w:div w:id="184080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6126684">
                      <w:marLeft w:val="0"/>
                      <w:marRight w:val="0"/>
                      <w:marTop w:val="0"/>
                      <w:marBottom w:val="0"/>
                      <w:divBdr>
                        <w:top w:val="none" w:sz="0" w:space="0" w:color="auto"/>
                        <w:left w:val="none" w:sz="0" w:space="0" w:color="auto"/>
                        <w:bottom w:val="none" w:sz="0" w:space="0" w:color="auto"/>
                        <w:right w:val="none" w:sz="0" w:space="0" w:color="auto"/>
                      </w:divBdr>
                      <w:divsChild>
                        <w:div w:id="1822887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1399821">
      <w:bodyDiv w:val="1"/>
      <w:marLeft w:val="0"/>
      <w:marRight w:val="0"/>
      <w:marTop w:val="0"/>
      <w:marBottom w:val="0"/>
      <w:divBdr>
        <w:top w:val="none" w:sz="0" w:space="0" w:color="auto"/>
        <w:left w:val="none" w:sz="0" w:space="0" w:color="auto"/>
        <w:bottom w:val="none" w:sz="0" w:space="0" w:color="auto"/>
        <w:right w:val="none" w:sz="0" w:space="0" w:color="auto"/>
      </w:divBdr>
      <w:divsChild>
        <w:div w:id="2067681102">
          <w:marLeft w:val="0"/>
          <w:marRight w:val="0"/>
          <w:marTop w:val="0"/>
          <w:marBottom w:val="0"/>
          <w:divBdr>
            <w:top w:val="none" w:sz="0" w:space="0" w:color="auto"/>
            <w:left w:val="none" w:sz="0" w:space="0" w:color="auto"/>
            <w:bottom w:val="none" w:sz="0" w:space="0" w:color="auto"/>
            <w:right w:val="none" w:sz="0" w:space="0" w:color="auto"/>
          </w:divBdr>
          <w:divsChild>
            <w:div w:id="891695904">
              <w:marLeft w:val="0"/>
              <w:marRight w:val="0"/>
              <w:marTop w:val="0"/>
              <w:marBottom w:val="0"/>
              <w:divBdr>
                <w:top w:val="none" w:sz="0" w:space="0" w:color="auto"/>
                <w:left w:val="none" w:sz="0" w:space="0" w:color="auto"/>
                <w:bottom w:val="none" w:sz="0" w:space="0" w:color="auto"/>
                <w:right w:val="none" w:sz="0" w:space="0" w:color="auto"/>
              </w:divBdr>
              <w:divsChild>
                <w:div w:id="520709425">
                  <w:marLeft w:val="0"/>
                  <w:marRight w:val="0"/>
                  <w:marTop w:val="0"/>
                  <w:marBottom w:val="0"/>
                  <w:divBdr>
                    <w:top w:val="none" w:sz="0" w:space="0" w:color="auto"/>
                    <w:left w:val="none" w:sz="0" w:space="0" w:color="auto"/>
                    <w:bottom w:val="none" w:sz="0" w:space="0" w:color="auto"/>
                    <w:right w:val="none" w:sz="0" w:space="0" w:color="auto"/>
                  </w:divBdr>
                  <w:divsChild>
                    <w:div w:id="948467796">
                      <w:marLeft w:val="0"/>
                      <w:marRight w:val="0"/>
                      <w:marTop w:val="0"/>
                      <w:marBottom w:val="0"/>
                      <w:divBdr>
                        <w:top w:val="none" w:sz="0" w:space="0" w:color="auto"/>
                        <w:left w:val="none" w:sz="0" w:space="0" w:color="auto"/>
                        <w:bottom w:val="none" w:sz="0" w:space="0" w:color="auto"/>
                        <w:right w:val="none" w:sz="0" w:space="0" w:color="auto"/>
                      </w:divBdr>
                      <w:divsChild>
                        <w:div w:id="1655254834">
                          <w:marLeft w:val="0"/>
                          <w:marRight w:val="0"/>
                          <w:marTop w:val="0"/>
                          <w:marBottom w:val="0"/>
                          <w:divBdr>
                            <w:top w:val="none" w:sz="0" w:space="0" w:color="auto"/>
                            <w:left w:val="none" w:sz="0" w:space="0" w:color="auto"/>
                            <w:bottom w:val="none" w:sz="0" w:space="0" w:color="auto"/>
                            <w:right w:val="none" w:sz="0" w:space="0" w:color="auto"/>
                          </w:divBdr>
                          <w:divsChild>
                            <w:div w:id="1551654334">
                              <w:marLeft w:val="0"/>
                              <w:marRight w:val="0"/>
                              <w:marTop w:val="0"/>
                              <w:marBottom w:val="0"/>
                              <w:divBdr>
                                <w:top w:val="none" w:sz="0" w:space="0" w:color="auto"/>
                                <w:left w:val="none" w:sz="0" w:space="0" w:color="auto"/>
                                <w:bottom w:val="none" w:sz="0" w:space="0" w:color="auto"/>
                                <w:right w:val="none" w:sz="0" w:space="0" w:color="auto"/>
                              </w:divBdr>
                              <w:divsChild>
                                <w:div w:id="98336652">
                                  <w:marLeft w:val="0"/>
                                  <w:marRight w:val="0"/>
                                  <w:marTop w:val="0"/>
                                  <w:marBottom w:val="0"/>
                                  <w:divBdr>
                                    <w:top w:val="none" w:sz="0" w:space="0" w:color="auto"/>
                                    <w:left w:val="none" w:sz="0" w:space="0" w:color="auto"/>
                                    <w:bottom w:val="none" w:sz="0" w:space="0" w:color="auto"/>
                                    <w:right w:val="none" w:sz="0" w:space="0" w:color="auto"/>
                                  </w:divBdr>
                                  <w:divsChild>
                                    <w:div w:id="118964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5818626">
                      <w:marLeft w:val="0"/>
                      <w:marRight w:val="0"/>
                      <w:marTop w:val="0"/>
                      <w:marBottom w:val="0"/>
                      <w:divBdr>
                        <w:top w:val="none" w:sz="0" w:space="0" w:color="auto"/>
                        <w:left w:val="none" w:sz="0" w:space="0" w:color="auto"/>
                        <w:bottom w:val="none" w:sz="0" w:space="0" w:color="auto"/>
                        <w:right w:val="none" w:sz="0" w:space="0" w:color="auto"/>
                      </w:divBdr>
                      <w:divsChild>
                        <w:div w:id="143420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mitere.unibuc.ro" TargetMode="External"/><Relationship Id="rId3" Type="http://schemas.openxmlformats.org/officeDocument/2006/relationships/settings" Target="settings.xml"/><Relationship Id="rId7" Type="http://schemas.openxmlformats.org/officeDocument/2006/relationships/hyperlink" Target="https://admitere.unibuc.ro"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po.unibuc.ro" TargetMode="External"/><Relationship Id="rId5" Type="http://schemas.openxmlformats.org/officeDocument/2006/relationships/hyperlink" Target="https://admitere.unibuc.r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792</Words>
  <Characters>4517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pr</cp:lastModifiedBy>
  <cp:revision>7</cp:revision>
  <dcterms:created xsi:type="dcterms:W3CDTF">2025-06-29T07:09:00Z</dcterms:created>
  <dcterms:modified xsi:type="dcterms:W3CDTF">2025-06-30T05:25:00Z</dcterms:modified>
</cp:coreProperties>
</file>