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2B4DC0" w:rsidRDefault="00000000">
      <w:pPr>
        <w:spacing w:before="240" w:after="240"/>
        <w:jc w:val="center"/>
        <w:rPr>
          <w:rFonts w:ascii="Times New Roman" w:eastAsia="Times New Roman" w:hAnsi="Times New Roman" w:cs="Times New Roman"/>
          <w:sz w:val="24"/>
          <w:szCs w:val="24"/>
        </w:rPr>
      </w:pPr>
      <w:r>
        <w:rPr>
          <w:rFonts w:ascii="Times New Roman" w:eastAsia="Times New Roman" w:hAnsi="Times New Roman" w:cs="Times New Roman"/>
          <w:b/>
          <w:sz w:val="28"/>
          <w:szCs w:val="28"/>
        </w:rPr>
        <w:t>RisCo și Universitatea din București: Parteneriat Strategic pentru a Facilita Accesul la Date Financiare - Studenții de Azi, Antreprenorii de Mâine</w:t>
      </w:r>
    </w:p>
    <w:p w14:paraId="00000003" w14:textId="6247A985" w:rsidR="002B4DC0" w:rsidRDefault="002B4DC0">
      <w:pPr>
        <w:spacing w:before="240" w:after="240"/>
        <w:jc w:val="both"/>
        <w:rPr>
          <w:rFonts w:ascii="Times New Roman" w:eastAsia="Times New Roman" w:hAnsi="Times New Roman" w:cs="Times New Roman"/>
          <w:sz w:val="24"/>
          <w:szCs w:val="24"/>
        </w:rPr>
      </w:pPr>
      <w:r w:rsidRPr="009A2569">
        <w:rPr>
          <w:rFonts w:ascii="Times New Roman" w:eastAsia="Times New Roman" w:hAnsi="Times New Roman" w:cs="Times New Roman"/>
          <w:b/>
          <w:sz w:val="24"/>
          <w:szCs w:val="24"/>
        </w:rPr>
        <w:t>RisCo.ro</w:t>
      </w:r>
      <w:r>
        <w:rPr>
          <w:rFonts w:ascii="Times New Roman" w:eastAsia="Times New Roman" w:hAnsi="Times New Roman" w:cs="Times New Roman"/>
          <w:sz w:val="24"/>
          <w:szCs w:val="24"/>
        </w:rPr>
        <w:t xml:space="preserve">, platforma de referință pentru analiza financiară și juridică a companiilor din România, își consolidează angajamentul față de educație printr-un parteneriat strategic cu Facultatea de Administrație și Afaceri (FAA) din cadrul Universității din București prin proiectul </w:t>
      </w:r>
      <w:hyperlink r:id="rId4">
        <w:r>
          <w:rPr>
            <w:rFonts w:ascii="Times New Roman" w:eastAsia="Times New Roman" w:hAnsi="Times New Roman" w:cs="Times New Roman"/>
            <w:b/>
            <w:color w:val="1155CC"/>
            <w:sz w:val="24"/>
            <w:szCs w:val="24"/>
            <w:u w:val="single"/>
          </w:rPr>
          <w:t>RisCo Student</w:t>
        </w:r>
      </w:hyperlink>
      <w:r>
        <w:rPr>
          <w:rFonts w:ascii="Times New Roman" w:eastAsia="Times New Roman" w:hAnsi="Times New Roman" w:cs="Times New Roman"/>
          <w:sz w:val="24"/>
          <w:szCs w:val="24"/>
        </w:rPr>
        <w:t>.</w:t>
      </w:r>
    </w:p>
    <w:p w14:paraId="00000004" w14:textId="2FAA0344" w:rsidR="002B4DC0" w:rsidRDefault="00000000">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Datorită acestei colaborări, studenții, masteranzii și doctoranzii beneficiază de acces gratuit la informații economice și financiare despre firmele din România.</w:t>
      </w:r>
      <w:r w:rsidR="00D63AE6">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Parteneriatul</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RisCo - Universitatea din București oferă sprijin în procesul academic și în pregătirea pentru carierele viitorului.</w:t>
      </w:r>
    </w:p>
    <w:p w14:paraId="00000005" w14:textId="77777777" w:rsidR="002B4DC0" w:rsidRDefault="00000000">
      <w:pPr>
        <w:spacing w:before="240" w:after="240"/>
        <w:jc w:val="both"/>
        <w:rPr>
          <w:rFonts w:ascii="Times New Roman" w:eastAsia="Times New Roman" w:hAnsi="Times New Roman" w:cs="Times New Roman"/>
          <w:b/>
          <w:sz w:val="26"/>
          <w:szCs w:val="26"/>
        </w:rPr>
      </w:pPr>
      <w:r>
        <w:rPr>
          <w:rFonts w:ascii="Times New Roman" w:eastAsia="Times New Roman" w:hAnsi="Times New Roman" w:cs="Times New Roman"/>
          <w:b/>
          <w:sz w:val="26"/>
          <w:szCs w:val="26"/>
        </w:rPr>
        <w:t>Investim în educație: Studenți astăzi, antreprenori de succes mâine</w:t>
      </w:r>
    </w:p>
    <w:p w14:paraId="00000006" w14:textId="053F855F" w:rsidR="002B4DC0" w:rsidRDefault="00000000">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Parteneriatul dintre o instituție reprezentativă </w:t>
      </w:r>
      <w:r w:rsidR="00777AC0">
        <w:rPr>
          <w:rFonts w:ascii="Times New Roman" w:eastAsia="Times New Roman" w:hAnsi="Times New Roman" w:cs="Times New Roman"/>
          <w:sz w:val="24"/>
          <w:szCs w:val="24"/>
        </w:rPr>
        <w:t xml:space="preserve">a </w:t>
      </w:r>
      <w:r>
        <w:rPr>
          <w:rFonts w:ascii="Times New Roman" w:eastAsia="Times New Roman" w:hAnsi="Times New Roman" w:cs="Times New Roman"/>
          <w:sz w:val="24"/>
          <w:szCs w:val="24"/>
        </w:rPr>
        <w:t xml:space="preserve">mediului universitar </w:t>
      </w:r>
      <w:r w:rsidR="00777AC0">
        <w:rPr>
          <w:rFonts w:ascii="Times New Roman" w:eastAsia="Times New Roman" w:hAnsi="Times New Roman" w:cs="Times New Roman"/>
          <w:sz w:val="24"/>
          <w:szCs w:val="24"/>
        </w:rPr>
        <w:t>rom</w:t>
      </w:r>
      <w:r w:rsidR="00777AC0">
        <w:rPr>
          <w:rFonts w:ascii="Times New Roman" w:eastAsia="Times New Roman" w:hAnsi="Times New Roman" w:cs="Times New Roman"/>
          <w:sz w:val="24"/>
          <w:szCs w:val="24"/>
          <w:lang w:val="ro-RO"/>
        </w:rPr>
        <w:t xml:space="preserve">ânesc, </w:t>
      </w:r>
      <w:r>
        <w:rPr>
          <w:rFonts w:ascii="Times New Roman" w:eastAsia="Times New Roman" w:hAnsi="Times New Roman" w:cs="Times New Roman"/>
          <w:sz w:val="24"/>
          <w:szCs w:val="24"/>
        </w:rPr>
        <w:t>aleasă de an de an de sute de studenți</w:t>
      </w:r>
      <w:r w:rsidR="00777AC0">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și mediul de afaceri amplifică nevoia de adaptare a programelor educaționale la realitățile pieței muncii, de stimulare a inovației și de dezvoltare a competențelor practice. </w:t>
      </w:r>
    </w:p>
    <w:p w14:paraId="00000007" w14:textId="77777777" w:rsidR="002B4DC0" w:rsidRDefault="00000000">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i/>
          <w:sz w:val="24"/>
          <w:szCs w:val="24"/>
        </w:rPr>
        <w:t>„Proiectul RisCo Student e modul nostru de a spune ‘ai cu ce să începi’. Ne dorim să fim alături de studenți în primii lor pași spre o carieră informată, responsabilă și bine ancorată în realitatea economică. RisCo Student e mai mult decât un program, este modalitatea noastră de a contribui la pregătirea unei generații mai bine informate și responsabilizate din punct de vedere financiar.”afirmă</w:t>
      </w:r>
      <w:r>
        <w:rPr>
          <w:rFonts w:ascii="Times New Roman" w:eastAsia="Times New Roman" w:hAnsi="Times New Roman" w:cs="Times New Roman"/>
          <w:b/>
          <w:sz w:val="24"/>
          <w:szCs w:val="24"/>
        </w:rPr>
        <w:t xml:space="preserve"> Cătălin Dumitrescu, CEO RisCo. </w:t>
      </w:r>
    </w:p>
    <w:p w14:paraId="00000008" w14:textId="77777777" w:rsidR="002B4DC0" w:rsidRDefault="00000000">
      <w:pPr>
        <w:spacing w:before="240" w:after="240"/>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Prin utilizarea datelor oferite de platforma RisCo, atât studenții, cât și cadrele didactice pot folosi rapoartele, analizele și studiile sectoriale pentru realizarea temelor de seminar, lucrărilor de licență și disertație, inclusiv cercetare, punând în acest fel teoria în practică.</w:t>
      </w:r>
    </w:p>
    <w:p w14:paraId="00000009" w14:textId="03686991" w:rsidR="002B4DC0" w:rsidRDefault="00000000">
      <w:pPr>
        <w:spacing w:before="240" w:after="240"/>
        <w:jc w:val="both"/>
        <w:rPr>
          <w:rFonts w:ascii="Times New Roman" w:eastAsia="Times New Roman" w:hAnsi="Times New Roman" w:cs="Times New Roman"/>
          <w:b/>
          <w:sz w:val="24"/>
          <w:szCs w:val="24"/>
        </w:rPr>
      </w:pPr>
      <w:r>
        <w:rPr>
          <w:rFonts w:ascii="Times New Roman" w:eastAsia="Times New Roman" w:hAnsi="Times New Roman" w:cs="Times New Roman"/>
          <w:i/>
          <w:sz w:val="24"/>
          <w:szCs w:val="24"/>
        </w:rPr>
        <w:t>„Această colaborare deschide noi oportunități pentru studenții și cadre didactice din comunitatea FAA, oferind acces la rapoarte complexe, care integrează atât informații financiare, cât și date de piață. Spre deosebire de analizele fragmentate, platforma RisCo pune la dispoziție o imagine de ansamblu unitară, esențială pentru o înțelegere aprofundată a performanțelor și poziției firmelor analizate</w:t>
      </w:r>
      <w:r w:rsidR="00777AC0">
        <w:rPr>
          <w:rFonts w:ascii="Times New Roman" w:eastAsia="Times New Roman" w:hAnsi="Times New Roman" w:cs="Times New Roman"/>
          <w:i/>
          <w:sz w:val="24"/>
          <w:szCs w:val="24"/>
        </w:rPr>
        <w:t>, în raport cu modelele teoretice și tendințele internaționale de dezvoltare</w:t>
      </w:r>
      <w:r>
        <w:rPr>
          <w:rFonts w:ascii="Times New Roman" w:eastAsia="Times New Roman" w:hAnsi="Times New Roman" w:cs="Times New Roman"/>
          <w:i/>
          <w:sz w:val="24"/>
          <w:szCs w:val="24"/>
        </w:rPr>
        <w:t>.”</w:t>
      </w:r>
      <w:r w:rsidR="009A2569">
        <w:rPr>
          <w:rFonts w:ascii="Times New Roman" w:eastAsia="Times New Roman" w:hAnsi="Times New Roman" w:cs="Times New Roman"/>
          <w:i/>
          <w:sz w:val="24"/>
          <w:szCs w:val="24"/>
        </w:rPr>
        <w:t xml:space="preserve"> </w:t>
      </w:r>
      <w:r w:rsidR="009A2569" w:rsidRPr="009A2569">
        <w:rPr>
          <w:rFonts w:ascii="Times New Roman" w:eastAsia="Times New Roman" w:hAnsi="Times New Roman" w:cs="Times New Roman"/>
          <w:iCs/>
          <w:sz w:val="24"/>
          <w:szCs w:val="24"/>
        </w:rPr>
        <w:t>a</w:t>
      </w:r>
      <w:r>
        <w:rPr>
          <w:rFonts w:ascii="Times New Roman" w:eastAsia="Times New Roman" w:hAnsi="Times New Roman" w:cs="Times New Roman"/>
          <w:i/>
          <w:sz w:val="24"/>
          <w:szCs w:val="24"/>
        </w:rPr>
        <w:t xml:space="preserve"> </w:t>
      </w:r>
      <w:r w:rsidRPr="009A2569">
        <w:rPr>
          <w:rFonts w:ascii="Times New Roman" w:eastAsia="Times New Roman" w:hAnsi="Times New Roman" w:cs="Times New Roman"/>
          <w:iCs/>
          <w:sz w:val="24"/>
          <w:szCs w:val="24"/>
        </w:rPr>
        <w:t>spu</w:t>
      </w:r>
      <w:r w:rsidR="009A2569">
        <w:rPr>
          <w:rFonts w:ascii="Times New Roman" w:eastAsia="Times New Roman" w:hAnsi="Times New Roman" w:cs="Times New Roman"/>
          <w:iCs/>
          <w:sz w:val="24"/>
          <w:szCs w:val="24"/>
        </w:rPr>
        <w:t>s</w:t>
      </w:r>
      <w:r>
        <w:rPr>
          <w:rFonts w:ascii="Times New Roman" w:eastAsia="Times New Roman" w:hAnsi="Times New Roman" w:cs="Times New Roman"/>
          <w:i/>
          <w:sz w:val="24"/>
          <w:szCs w:val="24"/>
        </w:rPr>
        <w:t xml:space="preserve"> </w:t>
      </w:r>
      <w:r w:rsidR="009A2569">
        <w:rPr>
          <w:rFonts w:ascii="Times New Roman" w:eastAsia="Times New Roman" w:hAnsi="Times New Roman" w:cs="Times New Roman"/>
          <w:b/>
          <w:bCs/>
          <w:iCs/>
          <w:sz w:val="24"/>
          <w:szCs w:val="24"/>
        </w:rPr>
        <w:t>p</w:t>
      </w:r>
      <w:r w:rsidR="00777AC0" w:rsidRPr="009A2569">
        <w:rPr>
          <w:rFonts w:ascii="Times New Roman" w:eastAsia="Times New Roman" w:hAnsi="Times New Roman" w:cs="Times New Roman"/>
          <w:b/>
          <w:bCs/>
          <w:iCs/>
          <w:sz w:val="24"/>
          <w:szCs w:val="24"/>
        </w:rPr>
        <w:t>rof.</w:t>
      </w:r>
      <w:r w:rsidR="009A2569">
        <w:rPr>
          <w:rFonts w:ascii="Times New Roman" w:eastAsia="Times New Roman" w:hAnsi="Times New Roman" w:cs="Times New Roman"/>
          <w:b/>
          <w:bCs/>
          <w:iCs/>
          <w:sz w:val="24"/>
          <w:szCs w:val="24"/>
        </w:rPr>
        <w:t xml:space="preserve"> u</w:t>
      </w:r>
      <w:r w:rsidR="00777AC0" w:rsidRPr="009A2569">
        <w:rPr>
          <w:rFonts w:ascii="Times New Roman" w:eastAsia="Times New Roman" w:hAnsi="Times New Roman" w:cs="Times New Roman"/>
          <w:b/>
          <w:bCs/>
          <w:iCs/>
          <w:sz w:val="24"/>
          <w:szCs w:val="24"/>
        </w:rPr>
        <w:t>niv.</w:t>
      </w:r>
      <w:r w:rsidR="009A2569">
        <w:rPr>
          <w:rFonts w:ascii="Times New Roman" w:eastAsia="Times New Roman" w:hAnsi="Times New Roman" w:cs="Times New Roman"/>
          <w:b/>
          <w:bCs/>
          <w:iCs/>
          <w:sz w:val="24"/>
          <w:szCs w:val="24"/>
        </w:rPr>
        <w:t xml:space="preserve"> d</w:t>
      </w:r>
      <w:r w:rsidR="00777AC0" w:rsidRPr="009A2569">
        <w:rPr>
          <w:rFonts w:ascii="Times New Roman" w:eastAsia="Times New Roman" w:hAnsi="Times New Roman" w:cs="Times New Roman"/>
          <w:b/>
          <w:bCs/>
          <w:iCs/>
          <w:sz w:val="24"/>
          <w:szCs w:val="24"/>
        </w:rPr>
        <w:t xml:space="preserve">r. </w:t>
      </w:r>
      <w:r w:rsidRPr="009A2569">
        <w:rPr>
          <w:rFonts w:ascii="Times New Roman" w:eastAsia="Times New Roman" w:hAnsi="Times New Roman" w:cs="Times New Roman"/>
          <w:b/>
          <w:bCs/>
          <w:iCs/>
          <w:sz w:val="24"/>
          <w:szCs w:val="24"/>
        </w:rPr>
        <w:t>Rodica</w:t>
      </w:r>
      <w:r>
        <w:rPr>
          <w:rFonts w:ascii="Times New Roman" w:eastAsia="Times New Roman" w:hAnsi="Times New Roman" w:cs="Times New Roman"/>
          <w:b/>
          <w:sz w:val="24"/>
          <w:szCs w:val="24"/>
        </w:rPr>
        <w:t xml:space="preserve"> Ianole-Călin, Prodecan </w:t>
      </w:r>
      <w:r w:rsidR="00777AC0">
        <w:rPr>
          <w:rFonts w:ascii="Times New Roman" w:eastAsia="Times New Roman" w:hAnsi="Times New Roman" w:cs="Times New Roman"/>
          <w:b/>
          <w:sz w:val="24"/>
          <w:szCs w:val="24"/>
        </w:rPr>
        <w:t xml:space="preserve">pentru </w:t>
      </w:r>
      <w:r>
        <w:rPr>
          <w:rFonts w:ascii="Times New Roman" w:eastAsia="Times New Roman" w:hAnsi="Times New Roman" w:cs="Times New Roman"/>
          <w:b/>
          <w:sz w:val="24"/>
          <w:szCs w:val="24"/>
        </w:rPr>
        <w:t>Cercetare și Relații Internaționale în cadrul Facultății de Administrație și Afaceri, Universitatea din București.</w:t>
      </w:r>
    </w:p>
    <w:p w14:paraId="0000000A" w14:textId="77777777" w:rsidR="002B4DC0" w:rsidRDefault="00000000">
      <w:pPr>
        <w:spacing w:before="240" w:after="240"/>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Informațiile reale provenite din mediul de afaceri joacă un rol esențial în completarea și contextualizarea teoriei predate în mediul universitar. Prin exemple concrete, studii de caz actuale și acces la bune practici din industrie, studenții reușesc să înțeleagă conceptele teoretice și să le raporteze la situații reale, întâlnite în viața de zi cu zi. Acest tip de conținut aplicat nu </w:t>
      </w:r>
      <w:r>
        <w:rPr>
          <w:rFonts w:ascii="Times New Roman" w:eastAsia="Times New Roman" w:hAnsi="Times New Roman" w:cs="Times New Roman"/>
          <w:sz w:val="24"/>
          <w:szCs w:val="24"/>
        </w:rPr>
        <w:lastRenderedPageBreak/>
        <w:t>doar că sporește relevanța actului educațional, dar stimulează gândirea, capacitatea de adaptare și pregătirea pentru provocările unei cariere într-un mediu economic dinamic.</w:t>
      </w:r>
    </w:p>
    <w:p w14:paraId="0000000B" w14:textId="284C02F9" w:rsidR="002B4DC0" w:rsidRPr="00DC0056" w:rsidRDefault="00000000">
      <w:pPr>
        <w:spacing w:before="240" w:after="240"/>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„Pentru studenți, acest acces va facilita realizarea unor lucrări de licență și disertație mai realiste și bine documentate, bazate pe date actualizate și relevante din mediul de afaceri românesc. În același timp, profesorii vor putea îmbunătăți calitatea materialelor didactice și</w:t>
      </w:r>
      <w:r w:rsidR="00777AC0">
        <w:rPr>
          <w:rFonts w:ascii="Times New Roman" w:eastAsia="Times New Roman" w:hAnsi="Times New Roman" w:cs="Times New Roman"/>
          <w:i/>
          <w:sz w:val="24"/>
          <w:szCs w:val="24"/>
        </w:rPr>
        <w:t xml:space="preserve"> dinamica prelegerilor</w:t>
      </w:r>
      <w:r>
        <w:rPr>
          <w:rFonts w:ascii="Times New Roman" w:eastAsia="Times New Roman" w:hAnsi="Times New Roman" w:cs="Times New Roman"/>
          <w:i/>
          <w:sz w:val="24"/>
          <w:szCs w:val="24"/>
        </w:rPr>
        <w:t xml:space="preserve">, folosind studiile sectoriale și rapoartele oferite prin această platformă. Acest lucru va permite integrarea unor studii de caz concrete în procesul de predare, stimulând gândirea critică și </w:t>
      </w:r>
      <w:r w:rsidR="00777AC0">
        <w:rPr>
          <w:rFonts w:ascii="Times New Roman" w:eastAsia="Times New Roman" w:hAnsi="Times New Roman" w:cs="Times New Roman"/>
          <w:i/>
          <w:sz w:val="24"/>
          <w:szCs w:val="24"/>
        </w:rPr>
        <w:t>antreprenorială</w:t>
      </w:r>
      <w:r>
        <w:rPr>
          <w:rFonts w:ascii="Times New Roman" w:eastAsia="Times New Roman" w:hAnsi="Times New Roman" w:cs="Times New Roman"/>
          <w:i/>
          <w:sz w:val="24"/>
          <w:szCs w:val="24"/>
        </w:rPr>
        <w:t xml:space="preserve">.” susține mai departe </w:t>
      </w:r>
      <w:r w:rsidR="009A2569">
        <w:rPr>
          <w:rFonts w:ascii="Times New Roman" w:eastAsia="Times New Roman" w:hAnsi="Times New Roman" w:cs="Times New Roman"/>
          <w:b/>
          <w:sz w:val="24"/>
          <w:szCs w:val="24"/>
        </w:rPr>
        <w:t>p</w:t>
      </w:r>
      <w:r w:rsidR="00777AC0">
        <w:rPr>
          <w:rFonts w:ascii="Times New Roman" w:eastAsia="Times New Roman" w:hAnsi="Times New Roman" w:cs="Times New Roman"/>
          <w:b/>
          <w:sz w:val="24"/>
          <w:szCs w:val="24"/>
        </w:rPr>
        <w:t>rof.</w:t>
      </w:r>
      <w:r w:rsidR="009A2569">
        <w:rPr>
          <w:rFonts w:ascii="Times New Roman" w:eastAsia="Times New Roman" w:hAnsi="Times New Roman" w:cs="Times New Roman"/>
          <w:b/>
          <w:sz w:val="24"/>
          <w:szCs w:val="24"/>
        </w:rPr>
        <w:t xml:space="preserve"> u</w:t>
      </w:r>
      <w:r w:rsidR="00777AC0">
        <w:rPr>
          <w:rFonts w:ascii="Times New Roman" w:eastAsia="Times New Roman" w:hAnsi="Times New Roman" w:cs="Times New Roman"/>
          <w:b/>
          <w:sz w:val="24"/>
          <w:szCs w:val="24"/>
        </w:rPr>
        <w:t>niv</w:t>
      </w:r>
      <w:r w:rsidR="009A2569">
        <w:rPr>
          <w:rFonts w:ascii="Times New Roman" w:eastAsia="Times New Roman" w:hAnsi="Times New Roman" w:cs="Times New Roman"/>
          <w:b/>
          <w:sz w:val="24"/>
          <w:szCs w:val="24"/>
        </w:rPr>
        <w:t>. d</w:t>
      </w:r>
      <w:r w:rsidR="00777AC0">
        <w:rPr>
          <w:rFonts w:ascii="Times New Roman" w:eastAsia="Times New Roman" w:hAnsi="Times New Roman" w:cs="Times New Roman"/>
          <w:b/>
          <w:sz w:val="24"/>
          <w:szCs w:val="24"/>
        </w:rPr>
        <w:t xml:space="preserve">r. </w:t>
      </w:r>
      <w:r>
        <w:rPr>
          <w:rFonts w:ascii="Times New Roman" w:eastAsia="Times New Roman" w:hAnsi="Times New Roman" w:cs="Times New Roman"/>
          <w:b/>
          <w:sz w:val="24"/>
          <w:szCs w:val="24"/>
        </w:rPr>
        <w:t>Rodica Ianole-Călin.</w:t>
      </w:r>
    </w:p>
    <w:p w14:paraId="0000000C" w14:textId="77777777" w:rsidR="002B4DC0" w:rsidRDefault="00000000">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RisCo utilizează doar date din surse oficiale și este acreditat ISO pentru securitatea informațiilor și managementul calității. Astfel, fiecare utilizator beneficiază de informații precise, actualizate și de un standard ridicat de fiabilitate și siguranță a datelor.</w:t>
      </w:r>
    </w:p>
    <w:p w14:paraId="0000000D" w14:textId="77777777" w:rsidR="002B4DC0" w:rsidRDefault="002B4DC0">
      <w:pPr>
        <w:spacing w:before="240" w:after="240"/>
        <w:jc w:val="both"/>
        <w:rPr>
          <w:rFonts w:ascii="Times New Roman" w:eastAsia="Times New Roman" w:hAnsi="Times New Roman" w:cs="Times New Roman"/>
          <w:b/>
          <w:sz w:val="24"/>
          <w:szCs w:val="24"/>
        </w:rPr>
      </w:pPr>
    </w:p>
    <w:p w14:paraId="0000000E" w14:textId="77777777" w:rsidR="002B4DC0" w:rsidRDefault="00000000">
      <w:pPr>
        <w:jc w:val="both"/>
        <w:rPr>
          <w:rFonts w:ascii="Times New Roman" w:eastAsia="Times New Roman" w:hAnsi="Times New Roman" w:cs="Times New Roman"/>
          <w:b/>
        </w:rPr>
      </w:pPr>
      <w:r>
        <w:rPr>
          <w:rFonts w:ascii="Times New Roman" w:eastAsia="Times New Roman" w:hAnsi="Times New Roman" w:cs="Times New Roman"/>
          <w:b/>
        </w:rPr>
        <w:t>Despre RisCo:</w:t>
      </w:r>
    </w:p>
    <w:p w14:paraId="0000000F" w14:textId="77777777" w:rsidR="002B4DC0" w:rsidRDefault="00000000">
      <w:pPr>
        <w:jc w:val="both"/>
        <w:rPr>
          <w:rFonts w:ascii="Times New Roman" w:eastAsia="Times New Roman" w:hAnsi="Times New Roman" w:cs="Times New Roman"/>
        </w:rPr>
      </w:pPr>
      <w:r>
        <w:rPr>
          <w:rFonts w:ascii="Times New Roman" w:eastAsia="Times New Roman" w:hAnsi="Times New Roman" w:cs="Times New Roman"/>
        </w:rPr>
        <w:t xml:space="preserve">Înființată în 2014, compania RisCo reprezintă cel mai performant sistem de verificare online a firmelor din România, oferind toate informațiile financiare, juridice și de disciplină a plăților despre companiile din țară. Astfel, RisCo are un rol extrem de important în evitarea legăturilor de afaceri cu firme care au o situație financiară fragilă sau un management mai puțin performant! Rapoartele RisCo pot fi accesate la adresa </w:t>
      </w:r>
      <w:hyperlink r:id="rId5">
        <w:r w:rsidR="002B4DC0">
          <w:rPr>
            <w:rFonts w:ascii="Times New Roman" w:eastAsia="Times New Roman" w:hAnsi="Times New Roman" w:cs="Times New Roman"/>
            <w:color w:val="283891"/>
            <w:u w:val="single"/>
          </w:rPr>
          <w:t>http://www.risco.ro</w:t>
        </w:r>
      </w:hyperlink>
      <w:r>
        <w:rPr>
          <w:rFonts w:ascii="Times New Roman" w:eastAsia="Times New Roman" w:hAnsi="Times New Roman" w:cs="Times New Roman"/>
        </w:rPr>
        <w:t xml:space="preserve"> de către orice persoană fizică sau juridică.</w:t>
      </w:r>
    </w:p>
    <w:p w14:paraId="00000010" w14:textId="77777777" w:rsidR="002B4DC0" w:rsidRDefault="002B4DC0">
      <w:pPr>
        <w:jc w:val="both"/>
        <w:rPr>
          <w:rFonts w:ascii="Times New Roman" w:eastAsia="Times New Roman" w:hAnsi="Times New Roman" w:cs="Times New Roman"/>
        </w:rPr>
      </w:pPr>
    </w:p>
    <w:p w14:paraId="00000011" w14:textId="77777777" w:rsidR="002B4DC0" w:rsidRDefault="00000000">
      <w:pPr>
        <w:pBdr>
          <w:top w:val="nil"/>
          <w:left w:val="nil"/>
          <w:bottom w:val="nil"/>
          <w:right w:val="nil"/>
          <w:between w:val="nil"/>
        </w:pBdr>
        <w:jc w:val="both"/>
        <w:rPr>
          <w:rFonts w:ascii="Times New Roman" w:eastAsia="Times New Roman" w:hAnsi="Times New Roman" w:cs="Times New Roman"/>
          <w:b/>
        </w:rPr>
      </w:pPr>
      <w:r>
        <w:rPr>
          <w:rFonts w:ascii="Times New Roman" w:eastAsia="Times New Roman" w:hAnsi="Times New Roman" w:cs="Times New Roman"/>
          <w:b/>
        </w:rPr>
        <w:t>Despre Facultatea de Administrație și Afaceri, Universitatea din București:</w:t>
      </w:r>
    </w:p>
    <w:p w14:paraId="00000012" w14:textId="6B88B211" w:rsidR="002B4DC0" w:rsidRDefault="00000000">
      <w:pPr>
        <w:pBdr>
          <w:top w:val="nil"/>
          <w:left w:val="nil"/>
          <w:bottom w:val="nil"/>
          <w:right w:val="nil"/>
          <w:between w:val="nil"/>
        </w:pBdr>
        <w:jc w:val="both"/>
        <w:rPr>
          <w:rFonts w:ascii="Times New Roman" w:eastAsia="Times New Roman" w:hAnsi="Times New Roman" w:cs="Times New Roman"/>
        </w:rPr>
      </w:pPr>
      <w:r>
        <w:rPr>
          <w:rFonts w:ascii="Times New Roman" w:eastAsia="Times New Roman" w:hAnsi="Times New Roman" w:cs="Times New Roman"/>
        </w:rPr>
        <w:t>Cu 2</w:t>
      </w:r>
      <w:r w:rsidR="00777AC0">
        <w:rPr>
          <w:rFonts w:ascii="Times New Roman" w:eastAsia="Times New Roman" w:hAnsi="Times New Roman" w:cs="Times New Roman"/>
        </w:rPr>
        <w:t xml:space="preserve">5 </w:t>
      </w:r>
      <w:r>
        <w:rPr>
          <w:rFonts w:ascii="Times New Roman" w:eastAsia="Times New Roman" w:hAnsi="Times New Roman" w:cs="Times New Roman"/>
        </w:rPr>
        <w:t xml:space="preserve"> de ani de activitate, FAA este o facultate tânără și dinamică, cu </w:t>
      </w:r>
      <w:r w:rsidR="00777AC0">
        <w:rPr>
          <w:rFonts w:ascii="Times New Roman" w:eastAsia="Times New Roman" w:hAnsi="Times New Roman" w:cs="Times New Roman"/>
        </w:rPr>
        <w:t>programe de studii în limba română și engleză, la nivel de licență (Administrarea Afacerilor, Marketing, Cibernetică Economică, Administrație Publică), masterat și doctorat.</w:t>
      </w:r>
      <w:r>
        <w:rPr>
          <w:rFonts w:ascii="Times New Roman" w:eastAsia="Times New Roman" w:hAnsi="Times New Roman" w:cs="Times New Roman"/>
        </w:rPr>
        <w:t xml:space="preserve"> Prin </w:t>
      </w:r>
      <w:r w:rsidR="00777AC0">
        <w:rPr>
          <w:rFonts w:ascii="Times New Roman" w:eastAsia="Times New Roman" w:hAnsi="Times New Roman" w:cs="Times New Roman"/>
        </w:rPr>
        <w:t xml:space="preserve">apartenența la alianța universitară CIVIS, </w:t>
      </w:r>
      <w:r>
        <w:rPr>
          <w:rFonts w:ascii="Times New Roman" w:eastAsia="Times New Roman" w:hAnsi="Times New Roman" w:cs="Times New Roman"/>
        </w:rPr>
        <w:t>parteneriate Erasmus+ și colaborări cu specialiști din mediul public și privat, facultatea oferă studenților acces la formare internațională și practică aplicată.</w:t>
      </w:r>
    </w:p>
    <w:p w14:paraId="00000013" w14:textId="77777777" w:rsidR="002B4DC0" w:rsidRDefault="002B4DC0">
      <w:pPr>
        <w:pBdr>
          <w:top w:val="nil"/>
          <w:left w:val="nil"/>
          <w:bottom w:val="nil"/>
          <w:right w:val="nil"/>
          <w:between w:val="nil"/>
        </w:pBdr>
        <w:jc w:val="both"/>
        <w:rPr>
          <w:rFonts w:ascii="Times New Roman" w:eastAsia="Times New Roman" w:hAnsi="Times New Roman" w:cs="Times New Roman"/>
        </w:rPr>
      </w:pPr>
    </w:p>
    <w:p w14:paraId="00000014" w14:textId="76242D3C" w:rsidR="002B4DC0" w:rsidRDefault="00000000">
      <w:pPr>
        <w:pBdr>
          <w:top w:val="nil"/>
          <w:left w:val="nil"/>
          <w:bottom w:val="nil"/>
          <w:right w:val="nil"/>
          <w:between w:val="nil"/>
        </w:pBdr>
        <w:jc w:val="both"/>
        <w:rPr>
          <w:rFonts w:ascii="Times New Roman" w:eastAsia="Times New Roman" w:hAnsi="Times New Roman" w:cs="Times New Roman"/>
        </w:rPr>
      </w:pPr>
      <w:r>
        <w:rPr>
          <w:rFonts w:ascii="Times New Roman" w:eastAsia="Times New Roman" w:hAnsi="Times New Roman" w:cs="Times New Roman"/>
        </w:rPr>
        <w:t xml:space="preserve">Cu o tradiție de peste 160 de ani, Universitatea din București este un spațiu academic modern și incluziv, dedicat excelenței în educație și cercetare. Cu </w:t>
      </w:r>
      <w:r w:rsidR="00777AC0">
        <w:rPr>
          <w:rFonts w:ascii="Times New Roman" w:eastAsia="Times New Roman" w:hAnsi="Times New Roman" w:cs="Times New Roman"/>
        </w:rPr>
        <w:t xml:space="preserve">20 de </w:t>
      </w:r>
      <w:r>
        <w:rPr>
          <w:rFonts w:ascii="Times New Roman" w:eastAsia="Times New Roman" w:hAnsi="Times New Roman" w:cs="Times New Roman"/>
        </w:rPr>
        <w:t>facultăți, numeroase programe de studii și centre de cercetare, UB pune accent pe formarea studenților pentru viață și carieră, promovând creativitatea, inovația și pragmatismul.</w:t>
      </w:r>
    </w:p>
    <w:p w14:paraId="00000015" w14:textId="77777777" w:rsidR="002B4DC0" w:rsidRDefault="002B4DC0">
      <w:pPr>
        <w:pBdr>
          <w:top w:val="nil"/>
          <w:left w:val="nil"/>
          <w:bottom w:val="nil"/>
          <w:right w:val="nil"/>
          <w:between w:val="nil"/>
        </w:pBdr>
        <w:jc w:val="both"/>
        <w:rPr>
          <w:rFonts w:ascii="Times New Roman" w:eastAsia="Times New Roman" w:hAnsi="Times New Roman" w:cs="Times New Roman"/>
        </w:rPr>
      </w:pPr>
    </w:p>
    <w:p w14:paraId="00000016" w14:textId="77777777" w:rsidR="002B4DC0" w:rsidRDefault="00000000">
      <w:pPr>
        <w:pBdr>
          <w:top w:val="nil"/>
          <w:left w:val="nil"/>
          <w:bottom w:val="nil"/>
          <w:right w:val="nil"/>
          <w:between w:val="nil"/>
        </w:pBdr>
        <w:jc w:val="both"/>
        <w:rPr>
          <w:rFonts w:ascii="Times New Roman" w:eastAsia="Times New Roman" w:hAnsi="Times New Roman" w:cs="Times New Roman"/>
        </w:rPr>
      </w:pPr>
      <w:r>
        <w:rPr>
          <w:rFonts w:ascii="Times New Roman" w:eastAsia="Times New Roman" w:hAnsi="Times New Roman" w:cs="Times New Roman"/>
        </w:rPr>
        <w:t>UB înseamnă peste 34.000 de studenți, 1.300 de profesori, 600 de cercetători și 1.200 de angajați, toți contribuind la un mediu educațional de înaltă calitate și la formarea unor absolvenți pregătiți pentru orice domeniu.</w:t>
      </w:r>
    </w:p>
    <w:p w14:paraId="00000017" w14:textId="77777777" w:rsidR="002B4DC0" w:rsidRDefault="002B4DC0">
      <w:pPr>
        <w:pBdr>
          <w:top w:val="nil"/>
          <w:left w:val="nil"/>
          <w:bottom w:val="nil"/>
          <w:right w:val="nil"/>
          <w:between w:val="nil"/>
        </w:pBdr>
        <w:jc w:val="both"/>
        <w:rPr>
          <w:rFonts w:ascii="Times New Roman" w:eastAsia="Times New Roman" w:hAnsi="Times New Roman" w:cs="Times New Roman"/>
        </w:rPr>
      </w:pPr>
    </w:p>
    <w:p w14:paraId="00000018" w14:textId="23514DE4" w:rsidR="002B4DC0" w:rsidRDefault="009A2569">
      <w:pPr>
        <w:spacing w:before="280" w:after="280"/>
      </w:pPr>
      <w:r>
        <w:rPr>
          <w:rFonts w:ascii="Times New Roman" w:eastAsia="Times New Roman" w:hAnsi="Times New Roman" w:cs="Times New Roman"/>
          <w:sz w:val="24"/>
          <w:szCs w:val="24"/>
        </w:rPr>
        <w:t xml:space="preserve">Mai multe informații pot fi accesate pe </w:t>
      </w:r>
      <w:hyperlink r:id="rId6" w:history="1">
        <w:r w:rsidRPr="009A2569">
          <w:rPr>
            <w:rStyle w:val="Hyperlink"/>
            <w:rFonts w:ascii="Times New Roman" w:eastAsia="Times New Roman" w:hAnsi="Times New Roman" w:cs="Times New Roman"/>
            <w:sz w:val="24"/>
            <w:szCs w:val="24"/>
          </w:rPr>
          <w:t>site-ul RisCo</w:t>
        </w:r>
      </w:hyperlink>
      <w:r>
        <w:rPr>
          <w:rFonts w:ascii="Times New Roman" w:eastAsia="Times New Roman" w:hAnsi="Times New Roman" w:cs="Times New Roman"/>
          <w:sz w:val="24"/>
          <w:szCs w:val="24"/>
        </w:rPr>
        <w:t>.</w:t>
      </w:r>
      <w:r>
        <w:rPr>
          <w:rFonts w:ascii="Times New Roman" w:eastAsia="Times New Roman" w:hAnsi="Times New Roman" w:cs="Times New Roman"/>
          <w:sz w:val="24"/>
          <w:szCs w:val="24"/>
        </w:rPr>
        <w:br/>
      </w:r>
    </w:p>
    <w:sectPr w:rsidR="002B4DC0">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4DC0"/>
    <w:rsid w:val="001101F5"/>
    <w:rsid w:val="00205D6C"/>
    <w:rsid w:val="002B4DC0"/>
    <w:rsid w:val="00613006"/>
    <w:rsid w:val="00777AC0"/>
    <w:rsid w:val="009A2569"/>
    <w:rsid w:val="00B30128"/>
    <w:rsid w:val="00D63AE6"/>
    <w:rsid w:val="00DC0056"/>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AD48F3"/>
  <w15:docId w15:val="{EC5868AD-6B94-2B41-BB30-70C0D344A9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ro"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lu1">
    <w:name w:val="heading 1"/>
    <w:basedOn w:val="Normal"/>
    <w:next w:val="Normal"/>
    <w:uiPriority w:val="9"/>
    <w:qFormat/>
    <w:pPr>
      <w:keepNext/>
      <w:keepLines/>
      <w:spacing w:before="400" w:after="120"/>
      <w:outlineLvl w:val="0"/>
    </w:pPr>
    <w:rPr>
      <w:sz w:val="40"/>
      <w:szCs w:val="40"/>
    </w:rPr>
  </w:style>
  <w:style w:type="paragraph" w:styleId="Titlu2">
    <w:name w:val="heading 2"/>
    <w:basedOn w:val="Normal"/>
    <w:next w:val="Normal"/>
    <w:uiPriority w:val="9"/>
    <w:semiHidden/>
    <w:unhideWhenUsed/>
    <w:qFormat/>
    <w:pPr>
      <w:keepNext/>
      <w:keepLines/>
      <w:spacing w:before="360" w:after="120"/>
      <w:outlineLvl w:val="1"/>
    </w:pPr>
    <w:rPr>
      <w:sz w:val="32"/>
      <w:szCs w:val="32"/>
    </w:rPr>
  </w:style>
  <w:style w:type="paragraph" w:styleId="Titlu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itlu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itlu5">
    <w:name w:val="heading 5"/>
    <w:basedOn w:val="Normal"/>
    <w:next w:val="Normal"/>
    <w:uiPriority w:val="9"/>
    <w:semiHidden/>
    <w:unhideWhenUsed/>
    <w:qFormat/>
    <w:pPr>
      <w:keepNext/>
      <w:keepLines/>
      <w:spacing w:before="240" w:after="80"/>
      <w:outlineLvl w:val="4"/>
    </w:pPr>
    <w:rPr>
      <w:color w:val="666666"/>
    </w:rPr>
  </w:style>
  <w:style w:type="paragraph" w:styleId="Titlu6">
    <w:name w:val="heading 6"/>
    <w:basedOn w:val="Normal"/>
    <w:next w:val="Normal"/>
    <w:uiPriority w:val="9"/>
    <w:semiHidden/>
    <w:unhideWhenUsed/>
    <w:qFormat/>
    <w:pPr>
      <w:keepNext/>
      <w:keepLines/>
      <w:spacing w:before="240" w:after="80"/>
      <w:outlineLvl w:val="5"/>
    </w:pPr>
    <w:rPr>
      <w:i/>
      <w:color w:val="666666"/>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table" w:customStyle="1" w:styleId="TableNormal">
    <w:name w:val="TableNormal"/>
    <w:tblPr>
      <w:tblCellMar>
        <w:top w:w="0" w:type="dxa"/>
        <w:left w:w="0" w:type="dxa"/>
        <w:bottom w:w="0" w:type="dxa"/>
        <w:right w:w="0" w:type="dxa"/>
      </w:tblCellMar>
    </w:tblPr>
  </w:style>
  <w:style w:type="paragraph" w:styleId="Titlu">
    <w:name w:val="Title"/>
    <w:basedOn w:val="Normal"/>
    <w:next w:val="Normal"/>
    <w:uiPriority w:val="10"/>
    <w:qFormat/>
    <w:pPr>
      <w:keepNext/>
      <w:keepLines/>
      <w:spacing w:after="60"/>
    </w:pPr>
    <w:rPr>
      <w:sz w:val="52"/>
      <w:szCs w:val="52"/>
    </w:rPr>
  </w:style>
  <w:style w:type="paragraph" w:styleId="Subtitlu">
    <w:name w:val="Subtitle"/>
    <w:basedOn w:val="Normal"/>
    <w:next w:val="Normal"/>
    <w:uiPriority w:val="11"/>
    <w:qFormat/>
    <w:pPr>
      <w:keepNext/>
      <w:keepLines/>
      <w:spacing w:after="320"/>
    </w:pPr>
    <w:rPr>
      <w:color w:val="666666"/>
      <w:sz w:val="30"/>
      <w:szCs w:val="30"/>
    </w:rPr>
  </w:style>
  <w:style w:type="paragraph" w:styleId="Revizuire">
    <w:name w:val="Revision"/>
    <w:hidden/>
    <w:uiPriority w:val="99"/>
    <w:semiHidden/>
    <w:rsid w:val="00777AC0"/>
    <w:pPr>
      <w:spacing w:line="240" w:lineRule="auto"/>
    </w:pPr>
  </w:style>
  <w:style w:type="character" w:styleId="Hyperlink">
    <w:name w:val="Hyperlink"/>
    <w:basedOn w:val="Fontdeparagrafimplicit"/>
    <w:uiPriority w:val="99"/>
    <w:unhideWhenUsed/>
    <w:rsid w:val="009A2569"/>
    <w:rPr>
      <w:color w:val="0000FF" w:themeColor="hyperlink"/>
      <w:u w:val="single"/>
    </w:rPr>
  </w:style>
  <w:style w:type="character" w:styleId="MeniuneNerezolvat">
    <w:name w:val="Unresolved Mention"/>
    <w:basedOn w:val="Fontdeparagrafimplicit"/>
    <w:uiPriority w:val="99"/>
    <w:semiHidden/>
    <w:unhideWhenUsed/>
    <w:rsid w:val="009A256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risco.ro" TargetMode="External"/><Relationship Id="rId5" Type="http://schemas.openxmlformats.org/officeDocument/2006/relationships/hyperlink" Target="http://www.risco.ro/" TargetMode="External"/><Relationship Id="rId4" Type="http://schemas.openxmlformats.org/officeDocument/2006/relationships/hyperlink" Target="https://www.risco.ro/produse/stude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2</Pages>
  <Words>833</Words>
  <Characters>4834</Characters>
  <Application>Microsoft Office Word</Application>
  <DocSecurity>0</DocSecurity>
  <Lines>40</Lines>
  <Paragraphs>11</Paragraphs>
  <ScaleCrop>false</ScaleCrop>
  <Company/>
  <LinksUpToDate>false</LinksUpToDate>
  <CharactersWithSpaces>5656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DCRP UB</cp:lastModifiedBy>
  <cp:revision>8</cp:revision>
  <dcterms:created xsi:type="dcterms:W3CDTF">2025-06-13T05:26:00Z</dcterms:created>
  <dcterms:modified xsi:type="dcterms:W3CDTF">2025-06-16T11:19:00Z</dcterms:modified>
</cp:coreProperties>
</file>