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1BE5" w14:textId="373244B4" w:rsidR="00C2154D" w:rsidRDefault="00DC21BF" w:rsidP="00A50131">
      <w:pPr>
        <w:rPr>
          <w:lang w:val="en-GB"/>
        </w:rPr>
      </w:pPr>
      <w:r>
        <w:rPr>
          <w:lang w:val="en-GB"/>
        </w:rPr>
        <w:t>The U</w:t>
      </w:r>
      <w:r w:rsidR="00A50131" w:rsidRPr="00A50131">
        <w:rPr>
          <w:lang w:val="en-GB"/>
        </w:rPr>
        <w:t>niversity of Bucharest at the 2025 NAFSA Annual Conference and Expo</w:t>
      </w:r>
    </w:p>
    <w:p w14:paraId="60427DB9" w14:textId="77777777" w:rsidR="008C3345" w:rsidRPr="008C3345" w:rsidRDefault="008C3345" w:rsidP="008C3345">
      <w:pPr>
        <w:jc w:val="both"/>
        <w:rPr>
          <w:lang w:val="en-GB"/>
        </w:rPr>
      </w:pPr>
      <w:r w:rsidRPr="008C3345">
        <w:rPr>
          <w:lang w:val="en-GB"/>
        </w:rPr>
        <w:t>Between May 27–30, 2025, a delegation from the University of Bucharest is taking part in the 2025 edition of the NAFSA Annual Conference and Expo, the world’s largest event dedicated to international education.</w:t>
      </w:r>
    </w:p>
    <w:p w14:paraId="71DE1A04" w14:textId="77777777" w:rsidR="008C3345" w:rsidRPr="008C3345" w:rsidRDefault="008C3345" w:rsidP="008C3345">
      <w:pPr>
        <w:jc w:val="both"/>
        <w:rPr>
          <w:lang w:val="en-GB"/>
        </w:rPr>
      </w:pPr>
      <w:r w:rsidRPr="008C3345">
        <w:rPr>
          <w:lang w:val="en-GB"/>
        </w:rPr>
        <w:t xml:space="preserve">This year’s edition, held in San Diego, California, is </w:t>
      </w:r>
      <w:proofErr w:type="spellStart"/>
      <w:r w:rsidRPr="008C3345">
        <w:rPr>
          <w:lang w:val="en-GB"/>
        </w:rPr>
        <w:t>centered</w:t>
      </w:r>
      <w:proofErr w:type="spellEnd"/>
      <w:r w:rsidRPr="008C3345">
        <w:rPr>
          <w:lang w:val="en-GB"/>
        </w:rPr>
        <w:t xml:space="preserve"> around the theme </w:t>
      </w:r>
      <w:r w:rsidRPr="008C3345">
        <w:rPr>
          <w:i/>
          <w:iCs/>
          <w:lang w:val="en-GB"/>
        </w:rPr>
        <w:t>“Purpose, Place, and Partnership.”</w:t>
      </w:r>
    </w:p>
    <w:p w14:paraId="7098F64C" w14:textId="6B96DF75" w:rsidR="008C3345" w:rsidRPr="008C3345" w:rsidRDefault="008C3345" w:rsidP="008C3345">
      <w:pPr>
        <w:jc w:val="both"/>
        <w:rPr>
          <w:lang w:val="en-GB"/>
        </w:rPr>
      </w:pPr>
      <w:r w:rsidRPr="008C3345">
        <w:rPr>
          <w:lang w:val="en-GB"/>
        </w:rPr>
        <w:t>Bringing together participants from approximately 100 countries</w:t>
      </w:r>
      <w:r w:rsidR="00CB7F6D">
        <w:rPr>
          <w:lang w:val="en-GB"/>
        </w:rPr>
        <w:t xml:space="preserve">, </w:t>
      </w:r>
      <w:r w:rsidRPr="008C3345">
        <w:rPr>
          <w:lang w:val="en-GB"/>
        </w:rPr>
        <w:t>including 26 universities from Romania</w:t>
      </w:r>
      <w:r w:rsidR="00CB7F6D">
        <w:rPr>
          <w:lang w:val="en-GB"/>
        </w:rPr>
        <w:t xml:space="preserve">, </w:t>
      </w:r>
      <w:r w:rsidRPr="008C3345">
        <w:rPr>
          <w:lang w:val="en-GB"/>
        </w:rPr>
        <w:t>the 2025 conference gathers over 8,000 professionals, including representatives from universities, governmental and non-governmental organizations, and educational service providers.</w:t>
      </w:r>
    </w:p>
    <w:p w14:paraId="372DC2B6" w14:textId="77777777" w:rsidR="008C3345" w:rsidRPr="008C3345" w:rsidRDefault="008C3345" w:rsidP="008C3345">
      <w:pPr>
        <w:jc w:val="both"/>
        <w:rPr>
          <w:lang w:val="en-GB"/>
        </w:rPr>
      </w:pPr>
      <w:r w:rsidRPr="008C3345">
        <w:rPr>
          <w:lang w:val="en-GB"/>
        </w:rPr>
        <w:t>This year’s event features a comprehensive program of interactive sessions, workshops, best-practice presentations, and an extensive expo. It provides a platform for strengthening international partnerships, developing new academic collaborations, and promoting the educational offerings of participating institutions.</w:t>
      </w:r>
    </w:p>
    <w:p w14:paraId="719398C1" w14:textId="77777777" w:rsidR="008C3345" w:rsidRPr="008C3345" w:rsidRDefault="008C3345" w:rsidP="008C3345">
      <w:pPr>
        <w:jc w:val="both"/>
        <w:rPr>
          <w:lang w:val="en-GB"/>
        </w:rPr>
      </w:pPr>
      <w:r w:rsidRPr="008C3345">
        <w:rPr>
          <w:lang w:val="en-GB"/>
        </w:rPr>
        <w:t xml:space="preserve">The University of Bucharest is present at the event under the umbrella of </w:t>
      </w:r>
      <w:r w:rsidRPr="008C3345">
        <w:rPr>
          <w:b/>
          <w:bCs/>
          <w:i/>
          <w:iCs/>
          <w:lang w:val="en-GB"/>
        </w:rPr>
        <w:t>Study in Romania</w:t>
      </w:r>
      <w:r w:rsidRPr="008C3345">
        <w:rPr>
          <w:lang w:val="en-GB"/>
        </w:rPr>
        <w:t>, an initiative by the National Council of Rectors aimed at promoting Romanian higher education globally and attracting international students to study programs offered by Romanian universities.</w:t>
      </w:r>
    </w:p>
    <w:p w14:paraId="46581FBF" w14:textId="77777777" w:rsidR="008C3345" w:rsidRPr="008C3345" w:rsidRDefault="008C3345" w:rsidP="008C3345">
      <w:pPr>
        <w:jc w:val="both"/>
        <w:rPr>
          <w:lang w:val="en-GB"/>
        </w:rPr>
      </w:pPr>
      <w:r w:rsidRPr="008C3345">
        <w:rPr>
          <w:lang w:val="en-GB"/>
        </w:rPr>
        <w:t>The year 2025 also marks a milestone for the University of Bucharest: for the first time, UB is participating as an exhibiting institution at the NAFSA Annual Conference.</w:t>
      </w:r>
    </w:p>
    <w:p w14:paraId="3DC6B123" w14:textId="7A65F7AF" w:rsidR="008C3345" w:rsidRPr="008C3345" w:rsidRDefault="008C3345" w:rsidP="008C3345">
      <w:pPr>
        <w:jc w:val="both"/>
        <w:rPr>
          <w:lang w:val="en-GB"/>
        </w:rPr>
      </w:pPr>
      <w:r w:rsidRPr="008C3345">
        <w:rPr>
          <w:lang w:val="en-GB"/>
        </w:rPr>
        <w:t>The University of Bucharest delegation at NAFSA 2025 includes Prof</w:t>
      </w:r>
      <w:r w:rsidR="00CB7F6D">
        <w:rPr>
          <w:lang w:val="en-GB"/>
        </w:rPr>
        <w:t>essor</w:t>
      </w:r>
      <w:r w:rsidRPr="008C3345">
        <w:rPr>
          <w:lang w:val="en-GB"/>
        </w:rPr>
        <w:t xml:space="preserve"> Marian </w:t>
      </w:r>
      <w:proofErr w:type="spellStart"/>
      <w:r w:rsidRPr="008C3345">
        <w:rPr>
          <w:lang w:val="en-GB"/>
        </w:rPr>
        <w:t>Preda</w:t>
      </w:r>
      <w:proofErr w:type="spellEnd"/>
      <w:r w:rsidRPr="008C3345">
        <w:rPr>
          <w:lang w:val="en-GB"/>
        </w:rPr>
        <w:t xml:space="preserve">, PhD, Rector of the University; Alina </w:t>
      </w:r>
      <w:proofErr w:type="spellStart"/>
      <w:r w:rsidRPr="008C3345">
        <w:rPr>
          <w:lang w:val="en-GB"/>
        </w:rPr>
        <w:t>Cristovici</w:t>
      </w:r>
      <w:proofErr w:type="spellEnd"/>
      <w:r w:rsidRPr="008C3345">
        <w:rPr>
          <w:lang w:val="en-GB"/>
        </w:rPr>
        <w:t>, Director of UB’s International Relations Office; and Raluca Amza, Institutional CIVIS Coordinator and Head of the Erasmus and CIVIS Office.</w:t>
      </w:r>
    </w:p>
    <w:p w14:paraId="0A8661E3" w14:textId="77777777" w:rsidR="008C3345" w:rsidRPr="008C3345" w:rsidRDefault="008C3345" w:rsidP="008C3345">
      <w:pPr>
        <w:jc w:val="both"/>
        <w:rPr>
          <w:lang w:val="en-GB"/>
        </w:rPr>
      </w:pPr>
      <w:r w:rsidRPr="008C3345">
        <w:rPr>
          <w:lang w:val="en-GB"/>
        </w:rPr>
        <w:t>During the conference, UB representatives are scheduled to meet with current and prospective partners from the United States, Japan, Argentina, Malaysia, South Korea, Hong Kong, Chile, India, Peru, Canada, France, and Switzerland. These meetings aim to establish new partnerships and strengthen existing collaborations.</w:t>
      </w:r>
    </w:p>
    <w:p w14:paraId="6065F098" w14:textId="77777777" w:rsidR="008C3345" w:rsidRPr="008C3345" w:rsidRDefault="008C3345" w:rsidP="008C3345">
      <w:pPr>
        <w:jc w:val="both"/>
        <w:rPr>
          <w:lang w:val="en-GB"/>
        </w:rPr>
      </w:pPr>
      <w:r w:rsidRPr="008C3345">
        <w:rPr>
          <w:lang w:val="en-GB"/>
        </w:rPr>
        <w:t>Additionally, the organizers of the 2025 NAFSA Annual Conference and Expo have included in the program a dedicated panel for Rectors and Presidents of participating universities. This forum offers the 140 attending leaders the opportunity to engage in discussions on key issues related to higher education, research, and academic leadership.</w:t>
      </w:r>
    </w:p>
    <w:p w14:paraId="41CBDAB9" w14:textId="2BC5978A" w:rsidR="008C3345" w:rsidRPr="008C3345" w:rsidRDefault="008C3345" w:rsidP="008C3345">
      <w:pPr>
        <w:jc w:val="both"/>
        <w:rPr>
          <w:b/>
          <w:bCs/>
          <w:lang w:val="en-GB"/>
        </w:rPr>
      </w:pPr>
      <w:r w:rsidRPr="008C3345">
        <w:rPr>
          <w:lang w:val="en-GB"/>
        </w:rPr>
        <w:t xml:space="preserve">The leadership track of the </w:t>
      </w:r>
      <w:r w:rsidRPr="008C3345">
        <w:rPr>
          <w:b/>
          <w:bCs/>
          <w:lang w:val="en-GB"/>
        </w:rPr>
        <w:t>2025 NAFSA Annual Conference &amp; Expo</w:t>
      </w:r>
      <w:r w:rsidRPr="008C3345">
        <w:rPr>
          <w:lang w:val="en-GB"/>
        </w:rPr>
        <w:t xml:space="preserve"> reflects the major challenges and emerging opportunities shaping the future of global higher education. Key themes include the </w:t>
      </w:r>
      <w:r w:rsidRPr="008C3345">
        <w:rPr>
          <w:b/>
          <w:bCs/>
          <w:lang w:val="en-GB"/>
        </w:rPr>
        <w:t>role of strategic partnerships between academia and industry in workforce and regional economic development, digital transformation and the impact of artificial intelligence in education</w:t>
      </w:r>
      <w:r w:rsidRPr="008C3345">
        <w:rPr>
          <w:lang w:val="en-GB"/>
        </w:rPr>
        <w:t xml:space="preserve">, and the </w:t>
      </w:r>
      <w:r w:rsidRPr="008C3345">
        <w:rPr>
          <w:b/>
          <w:bCs/>
          <w:lang w:val="en-GB"/>
        </w:rPr>
        <w:t>evolving dynamics of international student mobility</w:t>
      </w:r>
      <w:r w:rsidRPr="008C3345">
        <w:rPr>
          <w:lang w:val="en-GB"/>
        </w:rPr>
        <w:t xml:space="preserve">. The conference also addresses </w:t>
      </w:r>
      <w:r w:rsidRPr="008C3345">
        <w:rPr>
          <w:b/>
          <w:bCs/>
          <w:lang w:val="en-GB"/>
        </w:rPr>
        <w:t>the role of universities in a global context marked by geopolitical crises, migration, and demographic shifts</w:t>
      </w:r>
      <w:r w:rsidR="00CB7F6D">
        <w:rPr>
          <w:lang w:val="en-GB"/>
        </w:rPr>
        <w:t xml:space="preserve">, </w:t>
      </w:r>
      <w:r w:rsidRPr="008C3345">
        <w:rPr>
          <w:lang w:val="en-GB"/>
        </w:rPr>
        <w:t xml:space="preserve">emphasizing the need for </w:t>
      </w:r>
      <w:r w:rsidRPr="008C3345">
        <w:rPr>
          <w:b/>
          <w:bCs/>
          <w:lang w:val="en-GB"/>
        </w:rPr>
        <w:t>bold, inclusive, and socially engaged leadership.</w:t>
      </w:r>
    </w:p>
    <w:p w14:paraId="471CE3CE" w14:textId="52D2637B" w:rsidR="008C3345" w:rsidRPr="00A50131" w:rsidRDefault="008C3345" w:rsidP="008C3345">
      <w:pPr>
        <w:jc w:val="both"/>
        <w:rPr>
          <w:lang w:val="en-GB"/>
        </w:rPr>
      </w:pPr>
      <w:r w:rsidRPr="008C3345">
        <w:rPr>
          <w:lang w:val="en-GB"/>
        </w:rPr>
        <w:t xml:space="preserve">Founded in 1948, NAFSA is the world’s largest nonprofit association dedicated to international education, representing over 3,500 educational institutions from 150 countries. More information about NAFSA’s work is available </w:t>
      </w:r>
      <w:hyperlink r:id="rId4" w:history="1">
        <w:r w:rsidRPr="008C3345">
          <w:rPr>
            <w:rStyle w:val="Hyperlink"/>
            <w:lang w:val="en-GB"/>
          </w:rPr>
          <w:t>here</w:t>
        </w:r>
      </w:hyperlink>
      <w:r w:rsidRPr="008C3345">
        <w:rPr>
          <w:lang w:val="en-GB"/>
        </w:rPr>
        <w:t xml:space="preserve">, and the full program for the 2025 NAFSA Annual Conference and Expo can be accessed </w:t>
      </w:r>
      <w:hyperlink r:id="rId5" w:history="1">
        <w:r w:rsidRPr="008C3345">
          <w:rPr>
            <w:rStyle w:val="Hyperlink"/>
            <w:lang w:val="en-GB"/>
          </w:rPr>
          <w:t>here.</w:t>
        </w:r>
      </w:hyperlink>
    </w:p>
    <w:sectPr w:rsidR="008C3345" w:rsidRPr="00A50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BE"/>
    <w:rsid w:val="002E38FB"/>
    <w:rsid w:val="00435059"/>
    <w:rsid w:val="0045304D"/>
    <w:rsid w:val="006730BE"/>
    <w:rsid w:val="0074138B"/>
    <w:rsid w:val="008C3345"/>
    <w:rsid w:val="009A7F4E"/>
    <w:rsid w:val="00A50131"/>
    <w:rsid w:val="00A52D16"/>
    <w:rsid w:val="00BC2B11"/>
    <w:rsid w:val="00C2154D"/>
    <w:rsid w:val="00CB22E9"/>
    <w:rsid w:val="00CB7F6D"/>
    <w:rsid w:val="00D57599"/>
    <w:rsid w:val="00DC2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20F8"/>
  <w15:chartTrackingRefBased/>
  <w15:docId w15:val="{D93CB697-34A2-484F-8457-B7C72DAE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73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0BE"/>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730BE"/>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730BE"/>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730BE"/>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730BE"/>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730BE"/>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730BE"/>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730BE"/>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730BE"/>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73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0BE"/>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73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0BE"/>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730BE"/>
    <w:pPr>
      <w:spacing w:before="160"/>
      <w:jc w:val="center"/>
    </w:pPr>
    <w:rPr>
      <w:i/>
      <w:iCs/>
      <w:color w:val="404040" w:themeColor="text1" w:themeTint="BF"/>
    </w:rPr>
  </w:style>
  <w:style w:type="character" w:customStyle="1" w:styleId="QuoteChar">
    <w:name w:val="Quote Char"/>
    <w:basedOn w:val="DefaultParagraphFont"/>
    <w:link w:val="Quote"/>
    <w:uiPriority w:val="29"/>
    <w:rsid w:val="006730BE"/>
    <w:rPr>
      <w:i/>
      <w:iCs/>
      <w:color w:val="404040" w:themeColor="text1" w:themeTint="BF"/>
      <w:lang w:val="ro-RO"/>
    </w:rPr>
  </w:style>
  <w:style w:type="paragraph" w:styleId="ListParagraph">
    <w:name w:val="List Paragraph"/>
    <w:basedOn w:val="Normal"/>
    <w:uiPriority w:val="34"/>
    <w:qFormat/>
    <w:rsid w:val="006730BE"/>
    <w:pPr>
      <w:ind w:left="720"/>
      <w:contextualSpacing/>
    </w:pPr>
  </w:style>
  <w:style w:type="character" w:styleId="IntenseEmphasis">
    <w:name w:val="Intense Emphasis"/>
    <w:basedOn w:val="DefaultParagraphFont"/>
    <w:uiPriority w:val="21"/>
    <w:qFormat/>
    <w:rsid w:val="006730BE"/>
    <w:rPr>
      <w:i/>
      <w:iCs/>
      <w:color w:val="0F4761" w:themeColor="accent1" w:themeShade="BF"/>
    </w:rPr>
  </w:style>
  <w:style w:type="paragraph" w:styleId="IntenseQuote">
    <w:name w:val="Intense Quote"/>
    <w:basedOn w:val="Normal"/>
    <w:next w:val="Normal"/>
    <w:link w:val="IntenseQuoteChar"/>
    <w:uiPriority w:val="30"/>
    <w:qFormat/>
    <w:rsid w:val="00673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0BE"/>
    <w:rPr>
      <w:i/>
      <w:iCs/>
      <w:color w:val="0F4761" w:themeColor="accent1" w:themeShade="BF"/>
      <w:lang w:val="ro-RO"/>
    </w:rPr>
  </w:style>
  <w:style w:type="character" w:styleId="IntenseReference">
    <w:name w:val="Intense Reference"/>
    <w:basedOn w:val="DefaultParagraphFont"/>
    <w:uiPriority w:val="32"/>
    <w:qFormat/>
    <w:rsid w:val="006730BE"/>
    <w:rPr>
      <w:b/>
      <w:bCs/>
      <w:smallCaps/>
      <w:color w:val="0F4761" w:themeColor="accent1" w:themeShade="BF"/>
      <w:spacing w:val="5"/>
    </w:rPr>
  </w:style>
  <w:style w:type="character" w:styleId="Hyperlink">
    <w:name w:val="Hyperlink"/>
    <w:basedOn w:val="DefaultParagraphFont"/>
    <w:uiPriority w:val="99"/>
    <w:unhideWhenUsed/>
    <w:rsid w:val="0074138B"/>
    <w:rPr>
      <w:color w:val="467886" w:themeColor="hyperlink"/>
      <w:u w:val="single"/>
    </w:rPr>
  </w:style>
  <w:style w:type="character" w:styleId="UnresolvedMention">
    <w:name w:val="Unresolved Mention"/>
    <w:basedOn w:val="DefaultParagraphFont"/>
    <w:uiPriority w:val="99"/>
    <w:semiHidden/>
    <w:unhideWhenUsed/>
    <w:rsid w:val="0074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478">
      <w:bodyDiv w:val="1"/>
      <w:marLeft w:val="0"/>
      <w:marRight w:val="0"/>
      <w:marTop w:val="0"/>
      <w:marBottom w:val="0"/>
      <w:divBdr>
        <w:top w:val="none" w:sz="0" w:space="0" w:color="auto"/>
        <w:left w:val="none" w:sz="0" w:space="0" w:color="auto"/>
        <w:bottom w:val="none" w:sz="0" w:space="0" w:color="auto"/>
        <w:right w:val="none" w:sz="0" w:space="0" w:color="auto"/>
      </w:divBdr>
    </w:div>
    <w:div w:id="18453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fsa.org/conferences/nafsa-2025-annual-conference-expo" TargetMode="External"/><Relationship Id="rId4" Type="http://schemas.openxmlformats.org/officeDocument/2006/relationships/hyperlink" Target="https://www.naf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8</cp:revision>
  <dcterms:created xsi:type="dcterms:W3CDTF">2025-06-03T18:49:00Z</dcterms:created>
  <dcterms:modified xsi:type="dcterms:W3CDTF">2025-06-03T18:55:00Z</dcterms:modified>
</cp:coreProperties>
</file>