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63F6" w14:textId="6EB38EC9" w:rsidR="000E356F" w:rsidRDefault="000E356F" w:rsidP="002D6DD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25 de ani de la absolvirea </w:t>
      </w:r>
      <w:r w:rsidR="00471FA6">
        <w:rPr>
          <w:rFonts w:ascii="Times New Roman" w:hAnsi="Times New Roman" w:cs="Times New Roman"/>
          <w:b/>
          <w:bCs/>
        </w:rPr>
        <w:t xml:space="preserve">specializării </w:t>
      </w:r>
      <w:r>
        <w:rPr>
          <w:rFonts w:ascii="Times New Roman" w:hAnsi="Times New Roman" w:cs="Times New Roman"/>
          <w:b/>
          <w:bCs/>
        </w:rPr>
        <w:t>Știința Mediului</w:t>
      </w:r>
      <w:r w:rsidR="00471FA6">
        <w:rPr>
          <w:rFonts w:ascii="Times New Roman" w:hAnsi="Times New Roman" w:cs="Times New Roman"/>
          <w:b/>
          <w:bCs/>
        </w:rPr>
        <w:t xml:space="preserve"> – întâlnirea promoției 2000 de la Facultatea de Geografie a UB</w:t>
      </w:r>
    </w:p>
    <w:p w14:paraId="05CDBB7C" w14:textId="37E2EACF" w:rsidR="00B821EB" w:rsidRPr="009B27F9" w:rsidRDefault="00B821EB" w:rsidP="002D6DD3">
      <w:pPr>
        <w:jc w:val="both"/>
        <w:rPr>
          <w:rFonts w:ascii="Times New Roman" w:hAnsi="Times New Roman" w:cs="Times New Roman"/>
        </w:rPr>
      </w:pPr>
      <w:r w:rsidRPr="009B27F9">
        <w:rPr>
          <w:rFonts w:ascii="Times New Roman" w:hAnsi="Times New Roman" w:cs="Times New Roman"/>
        </w:rPr>
        <w:t xml:space="preserve">Sâmbătă, </w:t>
      </w:r>
      <w:r w:rsidRPr="00803744">
        <w:rPr>
          <w:rFonts w:ascii="Times New Roman" w:hAnsi="Times New Roman" w:cs="Times New Roman"/>
          <w:b/>
          <w:bCs/>
        </w:rPr>
        <w:t>26 iulie 2025</w:t>
      </w:r>
      <w:r w:rsidRPr="009B27F9">
        <w:rPr>
          <w:rFonts w:ascii="Times New Roman" w:hAnsi="Times New Roman" w:cs="Times New Roman"/>
        </w:rPr>
        <w:t xml:space="preserve">, </w:t>
      </w:r>
      <w:r w:rsidR="009B27F9" w:rsidRPr="009B27F9">
        <w:rPr>
          <w:rFonts w:ascii="Times New Roman" w:hAnsi="Times New Roman" w:cs="Times New Roman"/>
        </w:rPr>
        <w:t xml:space="preserve">absolvenții </w:t>
      </w:r>
      <w:r w:rsidR="009B27F9" w:rsidRPr="00803744">
        <w:rPr>
          <w:rFonts w:ascii="Times New Roman" w:hAnsi="Times New Roman" w:cs="Times New Roman"/>
          <w:b/>
          <w:bCs/>
        </w:rPr>
        <w:t>promoției 2000</w:t>
      </w:r>
      <w:r w:rsidR="009B27F9" w:rsidRPr="009B27F9">
        <w:rPr>
          <w:rFonts w:ascii="Times New Roman" w:hAnsi="Times New Roman" w:cs="Times New Roman"/>
        </w:rPr>
        <w:t xml:space="preserve"> ai specializării </w:t>
      </w:r>
      <w:r w:rsidR="009B27F9" w:rsidRPr="00803744">
        <w:rPr>
          <w:rFonts w:ascii="Times New Roman" w:hAnsi="Times New Roman" w:cs="Times New Roman"/>
          <w:b/>
          <w:bCs/>
        </w:rPr>
        <w:t>Știința Mediului</w:t>
      </w:r>
      <w:r w:rsidR="009B27F9" w:rsidRPr="009B27F9">
        <w:rPr>
          <w:rFonts w:ascii="Times New Roman" w:hAnsi="Times New Roman" w:cs="Times New Roman"/>
        </w:rPr>
        <w:t xml:space="preserve"> din cadrul </w:t>
      </w:r>
      <w:r w:rsidR="009B27F9" w:rsidRPr="00803744">
        <w:rPr>
          <w:rFonts w:ascii="Times New Roman" w:hAnsi="Times New Roman" w:cs="Times New Roman"/>
          <w:b/>
          <w:bCs/>
        </w:rPr>
        <w:t>Facultății de Geografie a Universității din București</w:t>
      </w:r>
      <w:r w:rsidR="009B27F9" w:rsidRPr="009B27F9">
        <w:rPr>
          <w:rFonts w:ascii="Times New Roman" w:hAnsi="Times New Roman" w:cs="Times New Roman"/>
        </w:rPr>
        <w:t>, s-au r</w:t>
      </w:r>
      <w:r w:rsidR="009B27F9">
        <w:rPr>
          <w:rFonts w:ascii="Times New Roman" w:hAnsi="Times New Roman" w:cs="Times New Roman"/>
        </w:rPr>
        <w:t>eunit pentru a marca 25 de ani de la finalizarea studiilor universitare</w:t>
      </w:r>
      <w:r w:rsidR="00515237">
        <w:rPr>
          <w:rFonts w:ascii="Times New Roman" w:hAnsi="Times New Roman" w:cs="Times New Roman"/>
        </w:rPr>
        <w:t>.</w:t>
      </w:r>
    </w:p>
    <w:p w14:paraId="721BEBF8" w14:textId="71127E9D" w:rsidR="00A357E0" w:rsidRDefault="00803744" w:rsidP="002D6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Evenimentul s-a desfășurat în </w:t>
      </w:r>
      <w:r w:rsidR="009602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mfiteatrul „George Vâslan” al Facultății de Geografie </w:t>
      </w:r>
      <w:r w:rsidR="002B64CE">
        <w:rPr>
          <w:rFonts w:ascii="Times New Roman" w:hAnsi="Times New Roman" w:cs="Times New Roman"/>
        </w:rPr>
        <w:t>(</w:t>
      </w:r>
      <w:r w:rsidR="002B64CE" w:rsidRPr="002B64CE">
        <w:rPr>
          <w:rFonts w:ascii="Times New Roman" w:hAnsi="Times New Roman" w:cs="Times New Roman"/>
          <w:i/>
          <w:iCs/>
        </w:rPr>
        <w:t>Bulevardul Nicolae Bălcescu 1, București 010041</w:t>
      </w:r>
      <w:r w:rsidR="002B64C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și a reunit foști studenți, cadre didactice și reprezentanți ai conducerii </w:t>
      </w:r>
      <w:r w:rsidR="001B1C60">
        <w:rPr>
          <w:rFonts w:ascii="Times New Roman" w:hAnsi="Times New Roman" w:cs="Times New Roman"/>
        </w:rPr>
        <w:t>Universității din București și ai Facultății de Geografie.</w:t>
      </w:r>
    </w:p>
    <w:p w14:paraId="6D230CCD" w14:textId="4F216A32" w:rsidR="006F7409" w:rsidRDefault="00A357E0" w:rsidP="00EF4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Întâlnirea a debutat cu intonarea imnului </w:t>
      </w:r>
      <w:r w:rsidR="00712D35">
        <w:rPr>
          <w:rFonts w:ascii="Times New Roman" w:hAnsi="Times New Roman" w:cs="Times New Roman"/>
        </w:rPr>
        <w:t>„</w:t>
      </w:r>
      <w:r w:rsidRPr="00712D35">
        <w:rPr>
          <w:rFonts w:ascii="Times New Roman" w:hAnsi="Times New Roman" w:cs="Times New Roman"/>
        </w:rPr>
        <w:t>Gaudeamus</w:t>
      </w:r>
      <w:r w:rsidR="00712D35">
        <w:rPr>
          <w:rFonts w:ascii="Times New Roman" w:hAnsi="Times New Roman" w:cs="Times New Roman"/>
        </w:rPr>
        <w:t xml:space="preserve">”, </w:t>
      </w:r>
      <w:r w:rsidRPr="00712D35">
        <w:rPr>
          <w:rFonts w:ascii="Times New Roman" w:hAnsi="Times New Roman" w:cs="Times New Roman"/>
        </w:rPr>
        <w:t>urmată</w:t>
      </w:r>
      <w:r>
        <w:rPr>
          <w:rFonts w:ascii="Times New Roman" w:hAnsi="Times New Roman" w:cs="Times New Roman"/>
        </w:rPr>
        <w:t xml:space="preserve"> de mesaje din partea conducerii UB și un moment de </w:t>
      </w:r>
      <w:r w:rsidR="00C20AED">
        <w:rPr>
          <w:rFonts w:ascii="Times New Roman" w:hAnsi="Times New Roman" w:cs="Times New Roman"/>
        </w:rPr>
        <w:t>reculegere în memoria</w:t>
      </w:r>
      <w:r>
        <w:rPr>
          <w:rFonts w:ascii="Times New Roman" w:hAnsi="Times New Roman" w:cs="Times New Roman"/>
        </w:rPr>
        <w:t xml:space="preserve"> profesorilor care au </w:t>
      </w:r>
      <w:r w:rsidR="006F7409">
        <w:rPr>
          <w:rFonts w:ascii="Times New Roman" w:hAnsi="Times New Roman" w:cs="Times New Roman"/>
        </w:rPr>
        <w:t>contribuit la formarea acestei generații</w:t>
      </w:r>
      <w:r w:rsidR="00C20AED">
        <w:rPr>
          <w:rFonts w:ascii="Times New Roman" w:hAnsi="Times New Roman" w:cs="Times New Roman"/>
        </w:rPr>
        <w:t>, trecuți în neființă</w:t>
      </w:r>
      <w:r w:rsidR="006F7409">
        <w:rPr>
          <w:rFonts w:ascii="Times New Roman" w:hAnsi="Times New Roman" w:cs="Times New Roman"/>
        </w:rPr>
        <w:t>: 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Mihai Ielenicz,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Valer Trufaș,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Nicolae Popescu,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Mihail Geanana,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univ.dr. Emil Vespremeanu,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Mihai Grigore,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dr. Vasile Cuc</w:t>
      </w:r>
      <w:r w:rsidR="006F7409">
        <w:rPr>
          <w:rFonts w:ascii="Times New Roman" w:hAnsi="Times New Roman" w:cs="Times New Roman"/>
        </w:rPr>
        <w:t>u</w:t>
      </w:r>
      <w:r w:rsidR="006F7409" w:rsidRPr="009B27F9">
        <w:rPr>
          <w:rFonts w:ascii="Times New Roman" w:hAnsi="Times New Roman" w:cs="Times New Roman"/>
        </w:rPr>
        <w:t xml:space="preserve">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Anton Năstase,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Dan Manoleli,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Silviu Neguț, </w:t>
      </w:r>
      <w:r w:rsidR="006F7409">
        <w:rPr>
          <w:rFonts w:ascii="Times New Roman" w:hAnsi="Times New Roman" w:cs="Times New Roman"/>
        </w:rPr>
        <w:t>p</w:t>
      </w:r>
      <w:r w:rsidR="006F7409" w:rsidRPr="009B27F9">
        <w:rPr>
          <w:rFonts w:ascii="Times New Roman" w:hAnsi="Times New Roman" w:cs="Times New Roman"/>
        </w:rPr>
        <w:t>rof.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dr. Calin Tesio, conf.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dr. Ioan Gruesc, lect.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dr. Ion Vasile, cerc.</w:t>
      </w:r>
      <w:r w:rsidR="006F7409">
        <w:rPr>
          <w:rFonts w:ascii="Times New Roman" w:hAnsi="Times New Roman" w:cs="Times New Roman"/>
        </w:rPr>
        <w:t xml:space="preserve"> dr</w:t>
      </w:r>
      <w:r w:rsidR="006F7409" w:rsidRPr="009B27F9">
        <w:rPr>
          <w:rFonts w:ascii="Times New Roman" w:hAnsi="Times New Roman" w:cs="Times New Roman"/>
        </w:rPr>
        <w:t>. Vasile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 Cosa, cerc. </w:t>
      </w:r>
      <w:r w:rsidR="006F7409">
        <w:rPr>
          <w:rFonts w:ascii="Times New Roman" w:hAnsi="Times New Roman" w:cs="Times New Roman"/>
        </w:rPr>
        <w:t>d</w:t>
      </w:r>
      <w:r w:rsidR="006F7409" w:rsidRPr="009B27F9">
        <w:rPr>
          <w:rFonts w:ascii="Times New Roman" w:hAnsi="Times New Roman" w:cs="Times New Roman"/>
        </w:rPr>
        <w:t xml:space="preserve">r. Ion Povara, </w:t>
      </w:r>
      <w:r w:rsidR="006F7409">
        <w:rPr>
          <w:rFonts w:ascii="Times New Roman" w:hAnsi="Times New Roman" w:cs="Times New Roman"/>
        </w:rPr>
        <w:t>c</w:t>
      </w:r>
      <w:r w:rsidR="006F7409" w:rsidRPr="009B27F9">
        <w:rPr>
          <w:rFonts w:ascii="Times New Roman" w:hAnsi="Times New Roman" w:cs="Times New Roman"/>
        </w:rPr>
        <w:t>erc.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dr. Dumitru Balta, lect.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Nicolae Mocanu, </w:t>
      </w:r>
      <w:r w:rsidR="006F7409">
        <w:rPr>
          <w:rFonts w:ascii="Times New Roman" w:hAnsi="Times New Roman" w:cs="Times New Roman"/>
        </w:rPr>
        <w:t>l</w:t>
      </w:r>
      <w:r w:rsidR="006F7409" w:rsidRPr="009B27F9">
        <w:rPr>
          <w:rFonts w:ascii="Times New Roman" w:hAnsi="Times New Roman" w:cs="Times New Roman"/>
        </w:rPr>
        <w:t>ect.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>univ.</w:t>
      </w:r>
      <w:r w:rsidR="006F7409">
        <w:rPr>
          <w:rFonts w:ascii="Times New Roman" w:hAnsi="Times New Roman" w:cs="Times New Roman"/>
        </w:rPr>
        <w:t xml:space="preserve"> </w:t>
      </w:r>
      <w:r w:rsidR="006F7409" w:rsidRPr="009B27F9">
        <w:rPr>
          <w:rFonts w:ascii="Times New Roman" w:hAnsi="Times New Roman" w:cs="Times New Roman"/>
        </w:rPr>
        <w:t xml:space="preserve">dr. Gabriela Apostol. </w:t>
      </w:r>
    </w:p>
    <w:p w14:paraId="1206EF0B" w14:textId="71AA3485" w:rsidR="00EF4E5D" w:rsidRPr="009B27F9" w:rsidRDefault="002D2753" w:rsidP="00EF4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Strigarea catalogului a confirmat prezența a </w:t>
      </w:r>
      <w:r w:rsidR="001B1C60">
        <w:rPr>
          <w:rFonts w:ascii="Times New Roman" w:hAnsi="Times New Roman" w:cs="Times New Roman"/>
        </w:rPr>
        <w:t xml:space="preserve">20 de alumni ai promoției </w:t>
      </w:r>
      <w:r w:rsidR="005A6026">
        <w:rPr>
          <w:rFonts w:ascii="Times New Roman" w:hAnsi="Times New Roman" w:cs="Times New Roman"/>
        </w:rPr>
        <w:t>2000, alături de care s-au aflat</w:t>
      </w:r>
      <w:r w:rsidR="00C20AED">
        <w:rPr>
          <w:rFonts w:ascii="Times New Roman" w:hAnsi="Times New Roman" w:cs="Times New Roman"/>
        </w:rPr>
        <w:t xml:space="preserve">: </w:t>
      </w:r>
      <w:r w:rsidR="005A6026" w:rsidRPr="00C20AED">
        <w:rPr>
          <w:rFonts w:ascii="Times New Roman" w:hAnsi="Times New Roman" w:cs="Times New Roman"/>
          <w:b/>
          <w:bCs/>
        </w:rPr>
        <w:t>prof. univ. dr. Laura Comănescu</w:t>
      </w:r>
      <w:r w:rsidR="005A6026">
        <w:rPr>
          <w:rFonts w:ascii="Times New Roman" w:hAnsi="Times New Roman" w:cs="Times New Roman"/>
        </w:rPr>
        <w:t xml:space="preserve">, </w:t>
      </w:r>
      <w:r w:rsidR="00627E87">
        <w:rPr>
          <w:rFonts w:ascii="Times New Roman" w:hAnsi="Times New Roman" w:cs="Times New Roman"/>
        </w:rPr>
        <w:t xml:space="preserve">prorector </w:t>
      </w:r>
      <w:r w:rsidR="00670287">
        <w:rPr>
          <w:rFonts w:ascii="Times New Roman" w:hAnsi="Times New Roman" w:cs="Times New Roman"/>
        </w:rPr>
        <w:t xml:space="preserve">Programe de studii și Practica Studenților, </w:t>
      </w:r>
      <w:r w:rsidR="00D01143">
        <w:rPr>
          <w:rFonts w:ascii="Times New Roman" w:hAnsi="Times New Roman" w:cs="Times New Roman"/>
        </w:rPr>
        <w:t xml:space="preserve"> </w:t>
      </w:r>
      <w:r w:rsidR="00D01143" w:rsidRPr="00C20AED">
        <w:rPr>
          <w:rFonts w:ascii="Times New Roman" w:hAnsi="Times New Roman" w:cs="Times New Roman"/>
          <w:b/>
          <w:bCs/>
        </w:rPr>
        <w:t>prof. univ. dr. Alexandru Nedelea</w:t>
      </w:r>
      <w:r w:rsidR="00D01143">
        <w:rPr>
          <w:rFonts w:ascii="Times New Roman" w:hAnsi="Times New Roman" w:cs="Times New Roman"/>
        </w:rPr>
        <w:t xml:space="preserve">, decanul </w:t>
      </w:r>
      <w:r w:rsidR="00EF4E5D">
        <w:rPr>
          <w:rFonts w:ascii="Times New Roman" w:hAnsi="Times New Roman" w:cs="Times New Roman"/>
        </w:rPr>
        <w:t>Facultății de Geografie, precum și cadre didactice care le-au predat absolvenților: prof. univ. dr. Maria Patroescu, prof. univ. dr. Nicoleta Ionac, p</w:t>
      </w:r>
      <w:r w:rsidR="00EF4E5D" w:rsidRPr="009B27F9">
        <w:rPr>
          <w:rFonts w:ascii="Times New Roman" w:hAnsi="Times New Roman" w:cs="Times New Roman"/>
        </w:rPr>
        <w:t xml:space="preserve">rof. </w:t>
      </w:r>
      <w:r w:rsidR="00EF4E5D">
        <w:rPr>
          <w:rFonts w:ascii="Times New Roman" w:hAnsi="Times New Roman" w:cs="Times New Roman"/>
        </w:rPr>
        <w:t>u</w:t>
      </w:r>
      <w:r w:rsidR="00EF4E5D" w:rsidRPr="009B27F9">
        <w:rPr>
          <w:rFonts w:ascii="Times New Roman" w:hAnsi="Times New Roman" w:cs="Times New Roman"/>
        </w:rPr>
        <w:t>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 xml:space="preserve">dr. Liliana Zaharia, </w:t>
      </w:r>
      <w:r w:rsidR="00EF4E5D">
        <w:rPr>
          <w:rFonts w:ascii="Times New Roman" w:hAnsi="Times New Roman" w:cs="Times New Roman"/>
        </w:rPr>
        <w:t>p</w:t>
      </w:r>
      <w:r w:rsidR="00EF4E5D" w:rsidRPr="009B27F9">
        <w:rPr>
          <w:rFonts w:ascii="Times New Roman" w:hAnsi="Times New Roman" w:cs="Times New Roman"/>
        </w:rPr>
        <w:t>rof.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univ.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 xml:space="preserve">dr. Mihai Bogdan, </w:t>
      </w:r>
      <w:r w:rsidR="00EF4E5D">
        <w:rPr>
          <w:rFonts w:ascii="Times New Roman" w:hAnsi="Times New Roman" w:cs="Times New Roman"/>
        </w:rPr>
        <w:t>p</w:t>
      </w:r>
      <w:r w:rsidR="00EF4E5D" w:rsidRPr="009B27F9">
        <w:rPr>
          <w:rFonts w:ascii="Times New Roman" w:hAnsi="Times New Roman" w:cs="Times New Roman"/>
        </w:rPr>
        <w:t>rof.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univ.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dr. Petre Gastescu,</w:t>
      </w:r>
      <w:r w:rsidR="00EF4E5D">
        <w:rPr>
          <w:rFonts w:ascii="Times New Roman" w:hAnsi="Times New Roman" w:cs="Times New Roman"/>
        </w:rPr>
        <w:t xml:space="preserve"> prof</w:t>
      </w:r>
      <w:r w:rsidR="00EF4E5D" w:rsidRPr="009B27F9">
        <w:rPr>
          <w:rFonts w:ascii="Times New Roman" w:hAnsi="Times New Roman" w:cs="Times New Roman"/>
        </w:rPr>
        <w:t>.</w:t>
      </w:r>
      <w:r w:rsidR="00EF4E5D">
        <w:rPr>
          <w:rFonts w:ascii="Times New Roman" w:hAnsi="Times New Roman" w:cs="Times New Roman"/>
        </w:rPr>
        <w:t xml:space="preserve"> u</w:t>
      </w:r>
      <w:r w:rsidR="00EF4E5D" w:rsidRPr="009B27F9">
        <w:rPr>
          <w:rFonts w:ascii="Times New Roman" w:hAnsi="Times New Roman" w:cs="Times New Roman"/>
        </w:rPr>
        <w:t>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 xml:space="preserve">dr. Georgeta Bandoc, </w:t>
      </w:r>
      <w:r w:rsidR="00EF4E5D">
        <w:rPr>
          <w:rFonts w:ascii="Times New Roman" w:hAnsi="Times New Roman" w:cs="Times New Roman"/>
        </w:rPr>
        <w:t>c</w:t>
      </w:r>
      <w:r w:rsidR="00EF4E5D" w:rsidRPr="009B27F9">
        <w:rPr>
          <w:rFonts w:ascii="Times New Roman" w:hAnsi="Times New Roman" w:cs="Times New Roman"/>
        </w:rPr>
        <w:t>onf.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univ.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 xml:space="preserve">dr. Silviu Costachie, </w:t>
      </w:r>
      <w:r w:rsidR="00EF4E5D">
        <w:rPr>
          <w:rFonts w:ascii="Times New Roman" w:hAnsi="Times New Roman" w:cs="Times New Roman"/>
        </w:rPr>
        <w:t>c</w:t>
      </w:r>
      <w:r w:rsidR="00EF4E5D" w:rsidRPr="009B27F9">
        <w:rPr>
          <w:rFonts w:ascii="Times New Roman" w:hAnsi="Times New Roman" w:cs="Times New Roman"/>
        </w:rPr>
        <w:t>onf.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univ.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dr. Octavian Cocos</w:t>
      </w:r>
      <w:r w:rsidR="00EF4E5D">
        <w:rPr>
          <w:rFonts w:ascii="Times New Roman" w:hAnsi="Times New Roman" w:cs="Times New Roman"/>
        </w:rPr>
        <w:t xml:space="preserve"> și c</w:t>
      </w:r>
      <w:r w:rsidR="00EF4E5D" w:rsidRPr="009B27F9">
        <w:rPr>
          <w:rFonts w:ascii="Times New Roman" w:hAnsi="Times New Roman" w:cs="Times New Roman"/>
        </w:rPr>
        <w:t>onf.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univ.</w:t>
      </w:r>
      <w:r w:rsidR="00EF4E5D">
        <w:rPr>
          <w:rFonts w:ascii="Times New Roman" w:hAnsi="Times New Roman" w:cs="Times New Roman"/>
        </w:rPr>
        <w:t xml:space="preserve"> </w:t>
      </w:r>
      <w:r w:rsidR="00EF4E5D" w:rsidRPr="009B27F9">
        <w:rPr>
          <w:rFonts w:ascii="Times New Roman" w:hAnsi="Times New Roman" w:cs="Times New Roman"/>
        </w:rPr>
        <w:t>dr. Daniel Diaconu</w:t>
      </w:r>
      <w:r w:rsidR="00EF4E5D">
        <w:rPr>
          <w:rFonts w:ascii="Times New Roman" w:hAnsi="Times New Roman" w:cs="Times New Roman"/>
        </w:rPr>
        <w:t>.</w:t>
      </w:r>
    </w:p>
    <w:p w14:paraId="58F16A07" w14:textId="6F306D47" w:rsidR="006F7409" w:rsidRDefault="00035934" w:rsidP="002D6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Întâlnirea a </w:t>
      </w:r>
      <w:r w:rsidR="00C25B5B">
        <w:rPr>
          <w:rFonts w:ascii="Times New Roman" w:hAnsi="Times New Roman" w:cs="Times New Roman"/>
        </w:rPr>
        <w:t xml:space="preserve">fost un prilej de a rememora anii de studenție și parcursul profesional al absolvenților, subliniind importanța formării academice oferite de specializarea Știința Mediului. Totodată, evenimentul a </w:t>
      </w:r>
      <w:r w:rsidR="001430C7">
        <w:rPr>
          <w:rFonts w:ascii="Times New Roman" w:hAnsi="Times New Roman" w:cs="Times New Roman"/>
        </w:rPr>
        <w:t xml:space="preserve">evidențiat rolul pe care aceștia îl au în domenii-cheie legate de protecția mediului și dezvoltarea societății. </w:t>
      </w:r>
    </w:p>
    <w:p w14:paraId="282B317B" w14:textId="77777777" w:rsidR="006F7409" w:rsidRDefault="006F7409" w:rsidP="002D6DD3">
      <w:pPr>
        <w:jc w:val="both"/>
        <w:rPr>
          <w:rFonts w:ascii="Times New Roman" w:hAnsi="Times New Roman" w:cs="Times New Roman"/>
        </w:rPr>
      </w:pPr>
    </w:p>
    <w:p w14:paraId="11CC7AD4" w14:textId="77777777" w:rsidR="006F7409" w:rsidRDefault="006F7409" w:rsidP="002D6DD3">
      <w:pPr>
        <w:jc w:val="both"/>
        <w:rPr>
          <w:rFonts w:ascii="Times New Roman" w:hAnsi="Times New Roman" w:cs="Times New Roman"/>
        </w:rPr>
      </w:pPr>
    </w:p>
    <w:p w14:paraId="0839A685" w14:textId="77777777" w:rsidR="006F7409" w:rsidRDefault="006F7409" w:rsidP="002D6DD3">
      <w:pPr>
        <w:jc w:val="both"/>
        <w:rPr>
          <w:rFonts w:ascii="Times New Roman" w:hAnsi="Times New Roman" w:cs="Times New Roman"/>
        </w:rPr>
      </w:pPr>
    </w:p>
    <w:p w14:paraId="7C6F67BF" w14:textId="4BFA5558" w:rsidR="00BF2F81" w:rsidRPr="00286529" w:rsidRDefault="00BF2F81" w:rsidP="002D6DD3">
      <w:pPr>
        <w:jc w:val="both"/>
        <w:rPr>
          <w:rFonts w:ascii="Times New Roman" w:hAnsi="Times New Roman" w:cs="Times New Roman"/>
          <w:lang w:val="fr-FR"/>
        </w:rPr>
      </w:pPr>
    </w:p>
    <w:sectPr w:rsidR="00BF2F81" w:rsidRPr="00286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2C29"/>
    <w:multiLevelType w:val="hybridMultilevel"/>
    <w:tmpl w:val="92B0048A"/>
    <w:lvl w:ilvl="0" w:tplc="8D046FD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8E2DBC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689AC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D0C7D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76E4E4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4F0019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D88036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F0A733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4B81DC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115305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6"/>
    <w:rsid w:val="00035934"/>
    <w:rsid w:val="000E356F"/>
    <w:rsid w:val="001430C7"/>
    <w:rsid w:val="001B1C60"/>
    <w:rsid w:val="001C0076"/>
    <w:rsid w:val="00286529"/>
    <w:rsid w:val="002B64CE"/>
    <w:rsid w:val="002D2753"/>
    <w:rsid w:val="002D6DD3"/>
    <w:rsid w:val="004073C8"/>
    <w:rsid w:val="00471FA6"/>
    <w:rsid w:val="004F14DF"/>
    <w:rsid w:val="00505C86"/>
    <w:rsid w:val="00515237"/>
    <w:rsid w:val="00522F78"/>
    <w:rsid w:val="005A6026"/>
    <w:rsid w:val="00627E87"/>
    <w:rsid w:val="00670287"/>
    <w:rsid w:val="00676E5E"/>
    <w:rsid w:val="006F7409"/>
    <w:rsid w:val="00712D35"/>
    <w:rsid w:val="00746D09"/>
    <w:rsid w:val="007F022C"/>
    <w:rsid w:val="00803744"/>
    <w:rsid w:val="008F4399"/>
    <w:rsid w:val="00906DB1"/>
    <w:rsid w:val="009329FA"/>
    <w:rsid w:val="0096027C"/>
    <w:rsid w:val="009B27F9"/>
    <w:rsid w:val="009E7794"/>
    <w:rsid w:val="00A357E0"/>
    <w:rsid w:val="00A92CCF"/>
    <w:rsid w:val="00B821EB"/>
    <w:rsid w:val="00BB36FD"/>
    <w:rsid w:val="00BF2F81"/>
    <w:rsid w:val="00BF67AA"/>
    <w:rsid w:val="00C066E7"/>
    <w:rsid w:val="00C20AED"/>
    <w:rsid w:val="00C24026"/>
    <w:rsid w:val="00C25B5B"/>
    <w:rsid w:val="00CC2CFA"/>
    <w:rsid w:val="00D003DE"/>
    <w:rsid w:val="00D01143"/>
    <w:rsid w:val="00D92BB1"/>
    <w:rsid w:val="00E26E8D"/>
    <w:rsid w:val="00EB4924"/>
    <w:rsid w:val="00E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C11E"/>
  <w15:chartTrackingRefBased/>
  <w15:docId w15:val="{F97303E0-B5C0-4C97-B8A5-A5DAEA8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77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5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30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9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3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27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95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9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3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4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80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84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Daria Cojocaru</cp:lastModifiedBy>
  <cp:revision>36</cp:revision>
  <dcterms:created xsi:type="dcterms:W3CDTF">2025-07-28T15:07:00Z</dcterms:created>
  <dcterms:modified xsi:type="dcterms:W3CDTF">2025-07-29T06:21:00Z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af3ffa48-43cf-43d0-bc2f-d7e1777c4634</vt:lpwstr>
  </property>
</Properties>
</file>