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938D6" w14:textId="3F6EA16E" w:rsidR="00150CA6" w:rsidRDefault="00941666" w:rsidP="00150CA6">
      <w:pPr>
        <w:rPr>
          <w:b/>
          <w:bCs/>
        </w:rPr>
      </w:pPr>
      <w:r w:rsidRPr="00066323">
        <w:rPr>
          <w:b/>
          <w:bCs/>
        </w:rPr>
        <w:t>Universitatea din București, gazda celei de</w:t>
      </w:r>
      <w:r w:rsidR="00066323">
        <w:rPr>
          <w:b/>
          <w:bCs/>
        </w:rPr>
        <w:t>-a opt</w:t>
      </w:r>
      <w:r w:rsidRPr="00066323">
        <w:rPr>
          <w:b/>
          <w:bCs/>
        </w:rPr>
        <w:t>a ediții a</w:t>
      </w:r>
      <w:r w:rsidR="00066323" w:rsidRPr="00066323">
        <w:rPr>
          <w:b/>
          <w:bCs/>
        </w:rPr>
        <w:t xml:space="preserve"> International Chemistry Tournament (IChTo 2025)</w:t>
      </w:r>
    </w:p>
    <w:p w14:paraId="68764767" w14:textId="36C7C852" w:rsidR="00D35D76" w:rsidRDefault="00D35D76" w:rsidP="00D004B8">
      <w:pPr>
        <w:jc w:val="both"/>
      </w:pPr>
      <w:r>
        <w:t xml:space="preserve">În perioada 20-24 august 2025, </w:t>
      </w:r>
      <w:r w:rsidR="00A600E3">
        <w:t xml:space="preserve">Universitatea din București </w:t>
      </w:r>
      <w:r>
        <w:t>găzduiește cea de-a opta ediție</w:t>
      </w:r>
      <w:r w:rsidR="00A600E3">
        <w:t xml:space="preserve"> a </w:t>
      </w:r>
      <w:r w:rsidR="00A600E3" w:rsidRPr="0087413C">
        <w:rPr>
          <w:b/>
          <w:bCs/>
        </w:rPr>
        <w:t>International Chem</w:t>
      </w:r>
      <w:r w:rsidR="008E38D0" w:rsidRPr="0087413C">
        <w:rPr>
          <w:b/>
          <w:bCs/>
        </w:rPr>
        <w:t>istry Tournament (IChTo)</w:t>
      </w:r>
      <w:r w:rsidR="008E38D0">
        <w:t xml:space="preserve">, o competiție ce reunește elevi de liceu pasionați de chimie din </w:t>
      </w:r>
      <w:r w:rsidR="0087596C">
        <w:t xml:space="preserve">întreaga lume. </w:t>
      </w:r>
    </w:p>
    <w:p w14:paraId="17CC68D8" w14:textId="6CFD9F7F" w:rsidR="0087596C" w:rsidRDefault="00D35D76" w:rsidP="00D004B8">
      <w:pPr>
        <w:jc w:val="both"/>
      </w:pPr>
      <w:r>
        <w:t xml:space="preserve">Ceremonia de deschidere </w:t>
      </w:r>
      <w:r w:rsidR="0087596C">
        <w:t>a avut loc</w:t>
      </w:r>
      <w:r>
        <w:t xml:space="preserve"> miercuri, 20 august 2025,</w:t>
      </w:r>
      <w:r w:rsidR="0087596C">
        <w:t xml:space="preserve"> în Amfiteatrul „</w:t>
      </w:r>
      <w:r w:rsidR="00530373">
        <w:t xml:space="preserve">Ioan </w:t>
      </w:r>
      <w:r w:rsidR="0087596C">
        <w:t xml:space="preserve">Mihăilescu” </w:t>
      </w:r>
      <w:r w:rsidR="00D758FB">
        <w:t xml:space="preserve">al </w:t>
      </w:r>
      <w:r w:rsidR="0087596C">
        <w:t>Rectoratului U</w:t>
      </w:r>
      <w:r w:rsidR="00D758FB">
        <w:t>niversității din București</w:t>
      </w:r>
      <w:r w:rsidR="0087596C">
        <w:t>, marcând începutul unei săptămâni dedicate chimiei</w:t>
      </w:r>
      <w:r w:rsidR="0050092B">
        <w:t xml:space="preserve"> </w:t>
      </w:r>
      <w:r w:rsidR="008E4AAB">
        <w:t xml:space="preserve">și dezbaterilor științifice. </w:t>
      </w:r>
    </w:p>
    <w:p w14:paraId="348F58F0" w14:textId="77777777" w:rsidR="00C41690" w:rsidRDefault="007255BA" w:rsidP="00D004B8">
      <w:pPr>
        <w:jc w:val="both"/>
        <w:rPr>
          <w:b/>
          <w:bCs/>
        </w:rPr>
      </w:pPr>
      <w:r>
        <w:t>La ediția din acest an participă 10 echipe formate din 54 de elevi din Europa, Asia și America de Nord. România este reprezentantă de 3 echipe</w:t>
      </w:r>
      <w:r w:rsidRPr="0087413C">
        <w:t xml:space="preserve">: </w:t>
      </w:r>
      <w:r w:rsidR="0087413C" w:rsidRPr="00256A8A">
        <w:rPr>
          <w:b/>
          <w:bCs/>
          <w:lang w:val="es-ES"/>
        </w:rPr>
        <w:t>d</w:t>
      </w:r>
      <w:r w:rsidR="0087413C" w:rsidRPr="00256A8A">
        <w:rPr>
          <w:b/>
          <w:bCs/>
          <w:vertAlign w:val="superscript"/>
          <w:lang w:val="es-ES"/>
        </w:rPr>
        <w:t>2</w:t>
      </w:r>
      <w:r w:rsidR="0087413C" w:rsidRPr="00256A8A">
        <w:rPr>
          <w:b/>
          <w:bCs/>
          <w:lang w:val="es-ES"/>
        </w:rPr>
        <w:t>sp</w:t>
      </w:r>
      <w:r w:rsidR="0087413C" w:rsidRPr="00256A8A">
        <w:rPr>
          <w:b/>
          <w:bCs/>
          <w:vertAlign w:val="superscript"/>
          <w:lang w:val="es-ES"/>
        </w:rPr>
        <w:t xml:space="preserve">3 </w:t>
      </w:r>
      <w:r w:rsidR="0087413C" w:rsidRPr="00256A8A">
        <w:rPr>
          <w:b/>
          <w:bCs/>
          <w:lang w:val="es-ES"/>
        </w:rPr>
        <w:t xml:space="preserve">, </w:t>
      </w:r>
      <w:r w:rsidR="0087413C" w:rsidRPr="00256A8A">
        <w:rPr>
          <w:b/>
          <w:bCs/>
        </w:rPr>
        <w:t>National College Sfântul Sava și Veritas Chimica.</w:t>
      </w:r>
      <w:r w:rsidR="00C41690">
        <w:rPr>
          <w:b/>
          <w:bCs/>
        </w:rPr>
        <w:t xml:space="preserve"> </w:t>
      </w:r>
    </w:p>
    <w:p w14:paraId="235875EF" w14:textId="08F9A41A" w:rsidR="007255BA" w:rsidRPr="00C41690" w:rsidRDefault="00C41690" w:rsidP="00D004B8">
      <w:pPr>
        <w:jc w:val="both"/>
      </w:pPr>
      <w:r>
        <w:rPr>
          <w:bCs/>
        </w:rPr>
        <w:t xml:space="preserve">Turneul este organizat de Universitatea din București, alături de parteneri academici și instituționali, cu sprijinul unui comitet științific </w:t>
      </w:r>
      <w:r w:rsidR="00734C7E">
        <w:rPr>
          <w:bCs/>
        </w:rPr>
        <w:t>alcătuit din</w:t>
      </w:r>
      <w:r w:rsidR="00F02DB0">
        <w:rPr>
          <w:bCs/>
        </w:rPr>
        <w:t xml:space="preserve"> c</w:t>
      </w:r>
      <w:r w:rsidR="00F62546">
        <w:rPr>
          <w:bCs/>
        </w:rPr>
        <w:t>adre universitare și cercetător, d</w:t>
      </w:r>
      <w:r>
        <w:rPr>
          <w:bCs/>
        </w:rPr>
        <w:t xml:space="preserve">in </w:t>
      </w:r>
      <w:r w:rsidR="00F62546">
        <w:rPr>
          <w:bCs/>
        </w:rPr>
        <w:t xml:space="preserve">care </w:t>
      </w:r>
      <w:r>
        <w:rPr>
          <w:bCs/>
        </w:rPr>
        <w:t>face parte</w:t>
      </w:r>
      <w:r w:rsidR="00F62546">
        <w:rPr>
          <w:bCs/>
        </w:rPr>
        <w:t xml:space="preserve"> și</w:t>
      </w:r>
      <w:r>
        <w:rPr>
          <w:bCs/>
        </w:rPr>
        <w:t xml:space="preserve"> </w:t>
      </w:r>
      <w:r w:rsidRPr="00DD66A4">
        <w:rPr>
          <w:b/>
          <w:bCs/>
        </w:rPr>
        <w:t>prof.</w:t>
      </w:r>
      <w:r>
        <w:rPr>
          <w:bCs/>
        </w:rPr>
        <w:t xml:space="preserve"> </w:t>
      </w:r>
      <w:r w:rsidRPr="008C1195">
        <w:rPr>
          <w:b/>
          <w:bCs/>
        </w:rPr>
        <w:t>univ. dr. Acad. Marius Andruh</w:t>
      </w:r>
      <w:r>
        <w:t>, Vicepreședinte al Academiei Române. În mesajul publicat pe pagina dedicată competiției,</w:t>
      </w:r>
      <w:r w:rsidR="00DD66A4">
        <w:t xml:space="preserve"> prof. univ. dr. Acad. Marius Andruh</w:t>
      </w:r>
      <w:r>
        <w:t xml:space="preserve"> a subliniat importanța curiozității și creativității în parcursul științific al tinerilor cercetători, amintind totodată tradiția României în lansarea olimpiadelor internaționale pentru elevi și caracte</w:t>
      </w:r>
      <w:r w:rsidR="00B973B6">
        <w:t>rul inovator al formatului IChTo</w:t>
      </w:r>
      <w:r>
        <w:t xml:space="preserve">. </w:t>
      </w:r>
    </w:p>
    <w:p w14:paraId="41E1D714" w14:textId="232B38AB" w:rsidR="00CE7793" w:rsidRDefault="00CE7793" w:rsidP="00D004B8">
      <w:pPr>
        <w:jc w:val="both"/>
      </w:pPr>
      <w:r>
        <w:t xml:space="preserve">În cadrul ceremoniei, </w:t>
      </w:r>
      <w:r w:rsidR="00F7215E">
        <w:t xml:space="preserve">moderată de </w:t>
      </w:r>
      <w:r w:rsidR="00F7215E" w:rsidRPr="00B26994">
        <w:rPr>
          <w:b/>
          <w:bCs/>
        </w:rPr>
        <w:t xml:space="preserve">conf. univ. dr. </w:t>
      </w:r>
      <w:r w:rsidR="00B26994" w:rsidRPr="00B26994">
        <w:rPr>
          <w:b/>
          <w:bCs/>
        </w:rPr>
        <w:t>habil. Mihaela Matache</w:t>
      </w:r>
      <w:r w:rsidR="00B26994">
        <w:t xml:space="preserve">, </w:t>
      </w:r>
      <w:r>
        <w:t xml:space="preserve">participanții au </w:t>
      </w:r>
      <w:r w:rsidR="001E2660">
        <w:t xml:space="preserve">ascultat cuvântul de deschidere al </w:t>
      </w:r>
      <w:r w:rsidRPr="00CE7793">
        <w:rPr>
          <w:b/>
          <w:bCs/>
        </w:rPr>
        <w:t>prof. univ. dr. Virgil Băran</w:t>
      </w:r>
      <w:r>
        <w:t xml:space="preserve">, Director al Consiliului Studiilor Universitare de Doctorat și al </w:t>
      </w:r>
      <w:hyperlink r:id="rId6" w:history="1">
        <w:r w:rsidRPr="00FD441E">
          <w:rPr>
            <w:rStyle w:val="Hyperlink"/>
          </w:rPr>
          <w:t>SciResCareer</w:t>
        </w:r>
      </w:hyperlink>
      <w:r w:rsidR="00FD441E">
        <w:t>,</w:t>
      </w:r>
      <w:r>
        <w:t xml:space="preserve"> care a </w:t>
      </w:r>
      <w:r w:rsidR="009B3506">
        <w:t>evidențiat rolul</w:t>
      </w:r>
      <w:r>
        <w:t xml:space="preserve"> experienței IChTo în formarea</w:t>
      </w:r>
      <w:r w:rsidR="00D50F21">
        <w:t xml:space="preserve"> parcursului elevilor</w:t>
      </w:r>
      <w:r>
        <w:t xml:space="preserve">: </w:t>
      </w:r>
    </w:p>
    <w:p w14:paraId="6CFAA4A8" w14:textId="3504CBC0" w:rsidR="00CE7793" w:rsidRDefault="00CE7793" w:rsidP="00D004B8">
      <w:pPr>
        <w:jc w:val="both"/>
      </w:pPr>
      <w:r>
        <w:t xml:space="preserve">„Vă urez </w:t>
      </w:r>
      <w:r w:rsidR="006C6459">
        <w:t xml:space="preserve">mult succes și sper să vă bucurați din plin de aceste </w:t>
      </w:r>
      <w:r>
        <w:t xml:space="preserve">zile. </w:t>
      </w:r>
      <w:r w:rsidR="006C6459">
        <w:t>Știu că aveți emoții și pot să vă asigur că experiența IChTo</w:t>
      </w:r>
      <w:r w:rsidR="00C93175">
        <w:t xml:space="preserve"> </w:t>
      </w:r>
      <w:r w:rsidR="00900E47">
        <w:t>va rămâne cu voi mult timp de acum înainte, atât în minte, cât și în suflet. Astfel de momente sunt cele care îi formează pe oamenii de știință ai viitorului.”</w:t>
      </w:r>
    </w:p>
    <w:p w14:paraId="52B24F7E" w14:textId="049C3307" w:rsidR="00E67804" w:rsidRDefault="00C93175" w:rsidP="00D004B8">
      <w:pPr>
        <w:jc w:val="both"/>
      </w:pPr>
      <w:r>
        <w:t>Totodată, el a accentuat</w:t>
      </w:r>
      <w:r w:rsidR="00E67804">
        <w:t xml:space="preserve"> rolul interdisciplinarității și al învățării prin cercetare: </w:t>
      </w:r>
      <w:r w:rsidR="00C67EED">
        <w:t>„Astăzi, granița dintre învățare și cercetare este tot mai greu de delimitat. Drumul firesc este să învățăm prin cercetare.”</w:t>
      </w:r>
    </w:p>
    <w:p w14:paraId="14CF7E2C" w14:textId="573C7344" w:rsidR="00AE2327" w:rsidRDefault="008E4AAB" w:rsidP="00D004B8">
      <w:pPr>
        <w:jc w:val="both"/>
      </w:pPr>
      <w:r>
        <w:t xml:space="preserve">În continuare, </w:t>
      </w:r>
      <w:r w:rsidRPr="000470D0">
        <w:rPr>
          <w:b/>
          <w:bCs/>
        </w:rPr>
        <w:t xml:space="preserve">conf. univ. dr. </w:t>
      </w:r>
      <w:r w:rsidR="00674ABB">
        <w:rPr>
          <w:b/>
          <w:bCs/>
        </w:rPr>
        <w:t xml:space="preserve">Gabriela </w:t>
      </w:r>
      <w:r w:rsidRPr="000470D0">
        <w:rPr>
          <w:b/>
          <w:bCs/>
        </w:rPr>
        <w:t>Iulia David</w:t>
      </w:r>
      <w:r w:rsidR="00183481">
        <w:t xml:space="preserve">, cadru didactic la Facultatea de Chimie a UB, </w:t>
      </w:r>
      <w:r>
        <w:t xml:space="preserve">a încurajat </w:t>
      </w:r>
      <w:r w:rsidR="00D50F21">
        <w:t xml:space="preserve">participanții </w:t>
      </w:r>
      <w:r w:rsidR="00F93E9E">
        <w:t xml:space="preserve">să își urmeze pasiunea, să fie curioși și să transforme această experiență într-o oportunitate de cunoaștere. </w:t>
      </w:r>
    </w:p>
    <w:p w14:paraId="2AC53FF9" w14:textId="4F0F2DB1" w:rsidR="00F93E9E" w:rsidRDefault="000A7624" w:rsidP="00D004B8">
      <w:pPr>
        <w:jc w:val="both"/>
      </w:pPr>
      <w:r>
        <w:t xml:space="preserve">Ultima intervenție i-a aparținut lui </w:t>
      </w:r>
      <w:r w:rsidR="00F93E9E" w:rsidRPr="008C1195">
        <w:rPr>
          <w:b/>
          <w:bCs/>
        </w:rPr>
        <w:t>Ștefan Dimitriu</w:t>
      </w:r>
      <w:r w:rsidR="00F93E9E">
        <w:t xml:space="preserve">, </w:t>
      </w:r>
      <w:r w:rsidR="0071518F">
        <w:t xml:space="preserve">student la Facultatea </w:t>
      </w:r>
      <w:r w:rsidR="00005C3B">
        <w:t>de Chimie</w:t>
      </w:r>
      <w:r w:rsidR="00B973B6">
        <w:t xml:space="preserve"> a Universității din București și fost participant la IChTo. Distins cu premii la numeroase olimpiade și concursuri naționale și internaționale, el a explicat ce face ca turneul să fie unic: formatul său bazat pe dezbateri științifice cu soluții deschise.</w:t>
      </w:r>
    </w:p>
    <w:p w14:paraId="042F9877" w14:textId="1665E17B" w:rsidR="005907B9" w:rsidRDefault="005907B9" w:rsidP="00D004B8">
      <w:pPr>
        <w:jc w:val="both"/>
      </w:pPr>
      <w:r>
        <w:t xml:space="preserve">„Lucrul în echipă, sprijinul reciproc și capacitatea de a comunica eficient sunt cheia succesului la IChTo”, le-a </w:t>
      </w:r>
      <w:r w:rsidR="00CA01F9">
        <w:t xml:space="preserve">mai </w:t>
      </w:r>
      <w:r>
        <w:t>spus Șt</w:t>
      </w:r>
      <w:r w:rsidR="00032822">
        <w:t>efan Dimitiru</w:t>
      </w:r>
      <w:r w:rsidR="00D50F21">
        <w:t xml:space="preserve"> elevilor</w:t>
      </w:r>
      <w:r w:rsidR="00032822">
        <w:t xml:space="preserve">. </w:t>
      </w:r>
    </w:p>
    <w:p w14:paraId="49964FF9" w14:textId="45A867B3" w:rsidR="008C1195" w:rsidRPr="00940815" w:rsidRDefault="008C1195" w:rsidP="00D004B8">
      <w:pPr>
        <w:jc w:val="both"/>
        <w:rPr>
          <w:b/>
          <w:bCs/>
          <w:sz w:val="24"/>
          <w:szCs w:val="24"/>
        </w:rPr>
      </w:pPr>
      <w:r w:rsidRPr="00940815">
        <w:rPr>
          <w:b/>
          <w:bCs/>
          <w:sz w:val="24"/>
          <w:szCs w:val="24"/>
        </w:rPr>
        <w:t xml:space="preserve">Despre International Chemistry Tournament </w:t>
      </w:r>
    </w:p>
    <w:p w14:paraId="39667CB4" w14:textId="6C8741D0" w:rsidR="008C1195" w:rsidRDefault="00564B7A" w:rsidP="00D004B8">
      <w:pPr>
        <w:jc w:val="both"/>
      </w:pPr>
      <w:r>
        <w:t xml:space="preserve">IChTo este o competiție </w:t>
      </w:r>
      <w:r w:rsidR="00F90312">
        <w:t xml:space="preserve">pe echipe destinată elevilor de liceu, având un format bazat pe dezbateri științifice pornind de la probleme cu soluții deschise. Spre deosebire de olimpiadele clasice, acest concurs propune o abordare inovatoare în educație, punând accent atât pe cunoștințele </w:t>
      </w:r>
      <w:bookmarkStart w:id="0" w:name="_GoBack"/>
      <w:bookmarkEnd w:id="0"/>
      <w:r w:rsidR="00F90312">
        <w:t>științifice, cât și pe abilitățile complementare. Astfel, creativitate</w:t>
      </w:r>
      <w:r w:rsidR="00861279">
        <w:t>a</w:t>
      </w:r>
      <w:r w:rsidR="00F90312">
        <w:t xml:space="preserve">, </w:t>
      </w:r>
      <w:r w:rsidR="00F90312">
        <w:lastRenderedPageBreak/>
        <w:t xml:space="preserve">munca în echipă, gândirea critică și exprimarea în public devin factori esențiali pentru reușită. </w:t>
      </w:r>
    </w:p>
    <w:p w14:paraId="1462926D" w14:textId="751F6195" w:rsidR="002A1583" w:rsidRDefault="00F33747" w:rsidP="00D004B8">
      <w:pPr>
        <w:jc w:val="both"/>
      </w:pPr>
      <w:r>
        <w:t xml:space="preserve">Programul </w:t>
      </w:r>
      <w:r w:rsidR="00620C72">
        <w:t>complet al competiției, alături de informații despre probe</w:t>
      </w:r>
      <w:r w:rsidR="00591E03">
        <w:t xml:space="preserve"> și echipele participante, pot</w:t>
      </w:r>
      <w:r w:rsidR="00620C72">
        <w:t xml:space="preserve"> fi consultat</w:t>
      </w:r>
      <w:r w:rsidR="00591E03">
        <w:t>e</w:t>
      </w:r>
      <w:r w:rsidR="00620C72">
        <w:t xml:space="preserve"> pe site-ul oficial </w:t>
      </w:r>
      <w:r w:rsidR="000C7022">
        <w:t xml:space="preserve">al </w:t>
      </w:r>
      <w:hyperlink r:id="rId7" w:history="1">
        <w:r w:rsidR="00620C72" w:rsidRPr="000C7022">
          <w:rPr>
            <w:rStyle w:val="Hyperlink"/>
          </w:rPr>
          <w:t>IchTO 2025</w:t>
        </w:r>
      </w:hyperlink>
      <w:r w:rsidR="00620C72">
        <w:t xml:space="preserve">. </w:t>
      </w:r>
    </w:p>
    <w:p w14:paraId="7834DC2D" w14:textId="77777777" w:rsidR="002A1583" w:rsidRDefault="002A1583" w:rsidP="00D004B8">
      <w:pPr>
        <w:jc w:val="both"/>
      </w:pPr>
    </w:p>
    <w:p w14:paraId="6A43C26B" w14:textId="77777777" w:rsidR="002A1583" w:rsidRDefault="002A1583" w:rsidP="00D004B8">
      <w:pPr>
        <w:jc w:val="both"/>
      </w:pPr>
    </w:p>
    <w:p w14:paraId="73968D27" w14:textId="77777777" w:rsidR="002A1583" w:rsidRDefault="002A1583" w:rsidP="00D004B8">
      <w:pPr>
        <w:jc w:val="both"/>
      </w:pPr>
    </w:p>
    <w:p w14:paraId="58680EA3" w14:textId="77777777" w:rsidR="002A1583" w:rsidRDefault="002A1583" w:rsidP="00D004B8">
      <w:pPr>
        <w:jc w:val="both"/>
      </w:pPr>
    </w:p>
    <w:p w14:paraId="31740DFF" w14:textId="77777777" w:rsidR="002A1583" w:rsidRDefault="002A1583" w:rsidP="00D004B8">
      <w:pPr>
        <w:jc w:val="both"/>
      </w:pPr>
    </w:p>
    <w:p w14:paraId="43957815" w14:textId="77777777" w:rsidR="002A1583" w:rsidRDefault="002A1583" w:rsidP="00D004B8">
      <w:pPr>
        <w:jc w:val="both"/>
      </w:pPr>
    </w:p>
    <w:p w14:paraId="40BEB3A6" w14:textId="77777777" w:rsidR="002A1583" w:rsidRDefault="002A1583" w:rsidP="00D004B8">
      <w:pPr>
        <w:jc w:val="both"/>
      </w:pPr>
    </w:p>
    <w:p w14:paraId="3B0E5F1A" w14:textId="77777777" w:rsidR="002A1583" w:rsidRDefault="002A1583" w:rsidP="00D004B8">
      <w:pPr>
        <w:jc w:val="both"/>
      </w:pPr>
    </w:p>
    <w:p w14:paraId="46494F55" w14:textId="77777777" w:rsidR="002A1583" w:rsidRDefault="002A1583" w:rsidP="00D004B8">
      <w:pPr>
        <w:jc w:val="both"/>
      </w:pPr>
    </w:p>
    <w:p w14:paraId="7EF33103" w14:textId="77777777" w:rsidR="002A1583" w:rsidRDefault="002A1583" w:rsidP="00D004B8">
      <w:pPr>
        <w:jc w:val="both"/>
      </w:pPr>
    </w:p>
    <w:p w14:paraId="366D4082" w14:textId="77777777" w:rsidR="002A1583" w:rsidRDefault="002A1583" w:rsidP="00D004B8">
      <w:pPr>
        <w:jc w:val="both"/>
      </w:pPr>
    </w:p>
    <w:p w14:paraId="673F95AA" w14:textId="77777777" w:rsidR="002A1583" w:rsidRDefault="002A1583" w:rsidP="00D004B8">
      <w:pPr>
        <w:jc w:val="both"/>
      </w:pPr>
    </w:p>
    <w:p w14:paraId="67734837" w14:textId="57FE8916" w:rsidR="00AB4804" w:rsidRPr="00E060AF" w:rsidRDefault="00AB4804"/>
    <w:sectPr w:rsidR="00AB4804" w:rsidRPr="00E06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343"/>
    <w:multiLevelType w:val="hybridMultilevel"/>
    <w:tmpl w:val="6956AA14"/>
    <w:lvl w:ilvl="0" w:tplc="EBA81D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53368"/>
    <w:multiLevelType w:val="hybridMultilevel"/>
    <w:tmpl w:val="C4662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4F"/>
    <w:rsid w:val="00005C3B"/>
    <w:rsid w:val="000271A3"/>
    <w:rsid w:val="00032822"/>
    <w:rsid w:val="0004310C"/>
    <w:rsid w:val="000470D0"/>
    <w:rsid w:val="00066323"/>
    <w:rsid w:val="000A7624"/>
    <w:rsid w:val="000C7022"/>
    <w:rsid w:val="00103C20"/>
    <w:rsid w:val="00147B65"/>
    <w:rsid w:val="00150CA6"/>
    <w:rsid w:val="00183481"/>
    <w:rsid w:val="001D5065"/>
    <w:rsid w:val="001E2660"/>
    <w:rsid w:val="001E3EEF"/>
    <w:rsid w:val="00241B87"/>
    <w:rsid w:val="00256A8A"/>
    <w:rsid w:val="00267F0F"/>
    <w:rsid w:val="00275A4F"/>
    <w:rsid w:val="0028270B"/>
    <w:rsid w:val="002915D9"/>
    <w:rsid w:val="0029622D"/>
    <w:rsid w:val="002A1583"/>
    <w:rsid w:val="002A5AD1"/>
    <w:rsid w:val="002B216E"/>
    <w:rsid w:val="00373D2B"/>
    <w:rsid w:val="003C4BA0"/>
    <w:rsid w:val="00404C44"/>
    <w:rsid w:val="00425A6C"/>
    <w:rsid w:val="00435059"/>
    <w:rsid w:val="0050092B"/>
    <w:rsid w:val="00500FA5"/>
    <w:rsid w:val="00506225"/>
    <w:rsid w:val="00530373"/>
    <w:rsid w:val="005408FF"/>
    <w:rsid w:val="00564B7A"/>
    <w:rsid w:val="005907B9"/>
    <w:rsid w:val="00591E03"/>
    <w:rsid w:val="005A19ED"/>
    <w:rsid w:val="005D2DA8"/>
    <w:rsid w:val="005E473F"/>
    <w:rsid w:val="00601356"/>
    <w:rsid w:val="00620C72"/>
    <w:rsid w:val="00674ABB"/>
    <w:rsid w:val="006B780B"/>
    <w:rsid w:val="006C4C5F"/>
    <w:rsid w:val="006C5982"/>
    <w:rsid w:val="006C6459"/>
    <w:rsid w:val="006E297E"/>
    <w:rsid w:val="0071518F"/>
    <w:rsid w:val="007255BA"/>
    <w:rsid w:val="00734C7E"/>
    <w:rsid w:val="0073699E"/>
    <w:rsid w:val="00792613"/>
    <w:rsid w:val="007D7672"/>
    <w:rsid w:val="00861279"/>
    <w:rsid w:val="00864243"/>
    <w:rsid w:val="0087413C"/>
    <w:rsid w:val="0087596C"/>
    <w:rsid w:val="008C1195"/>
    <w:rsid w:val="008E38D0"/>
    <w:rsid w:val="008E4AAB"/>
    <w:rsid w:val="00900E47"/>
    <w:rsid w:val="00940815"/>
    <w:rsid w:val="00941666"/>
    <w:rsid w:val="00960C16"/>
    <w:rsid w:val="009828BF"/>
    <w:rsid w:val="00983912"/>
    <w:rsid w:val="009A7F4E"/>
    <w:rsid w:val="009B3506"/>
    <w:rsid w:val="00A30199"/>
    <w:rsid w:val="00A52D16"/>
    <w:rsid w:val="00A600E3"/>
    <w:rsid w:val="00A85E75"/>
    <w:rsid w:val="00A91E5D"/>
    <w:rsid w:val="00AB4804"/>
    <w:rsid w:val="00AD3406"/>
    <w:rsid w:val="00AE2327"/>
    <w:rsid w:val="00B26994"/>
    <w:rsid w:val="00B973B6"/>
    <w:rsid w:val="00BC2B11"/>
    <w:rsid w:val="00BF44A6"/>
    <w:rsid w:val="00C13C38"/>
    <w:rsid w:val="00C2154D"/>
    <w:rsid w:val="00C41690"/>
    <w:rsid w:val="00C67EED"/>
    <w:rsid w:val="00C82C77"/>
    <w:rsid w:val="00C93175"/>
    <w:rsid w:val="00CA01F9"/>
    <w:rsid w:val="00CB22E9"/>
    <w:rsid w:val="00CE7793"/>
    <w:rsid w:val="00CF6EB5"/>
    <w:rsid w:val="00D004B8"/>
    <w:rsid w:val="00D35D76"/>
    <w:rsid w:val="00D50F21"/>
    <w:rsid w:val="00D758FB"/>
    <w:rsid w:val="00D850AB"/>
    <w:rsid w:val="00D92BB1"/>
    <w:rsid w:val="00D95000"/>
    <w:rsid w:val="00DD66A4"/>
    <w:rsid w:val="00E060AF"/>
    <w:rsid w:val="00E33785"/>
    <w:rsid w:val="00E50ECE"/>
    <w:rsid w:val="00E6591B"/>
    <w:rsid w:val="00E67804"/>
    <w:rsid w:val="00EF7639"/>
    <w:rsid w:val="00F02DB0"/>
    <w:rsid w:val="00F31964"/>
    <w:rsid w:val="00F33747"/>
    <w:rsid w:val="00F62546"/>
    <w:rsid w:val="00F7215E"/>
    <w:rsid w:val="00F841C6"/>
    <w:rsid w:val="00F90312"/>
    <w:rsid w:val="00F93E9E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C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A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A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275A4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A4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A4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A4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A4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A4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A4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7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A4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A4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7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A4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75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A4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75A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41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4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A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A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275A4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A4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A4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A4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A4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A4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A4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7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A4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A4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7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A4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75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A4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75A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41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chto2025.unibuc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rescareer.unibuc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pr</cp:lastModifiedBy>
  <cp:revision>112</cp:revision>
  <dcterms:created xsi:type="dcterms:W3CDTF">2025-08-20T05:07:00Z</dcterms:created>
  <dcterms:modified xsi:type="dcterms:W3CDTF">2025-08-20T10:59:00Z</dcterms:modified>
</cp:coreProperties>
</file>