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596E" w14:textId="77777777" w:rsidR="00EC1D22" w:rsidRPr="00EC1D22" w:rsidRDefault="00EC1D22" w:rsidP="00EC1D22">
      <w:pPr>
        <w:spacing w:line="360" w:lineRule="auto"/>
        <w:jc w:val="center"/>
        <w:rPr>
          <w:rFonts w:ascii="Times New Roman" w:hAnsi="Times New Roman" w:cs="Times New Roman"/>
          <w:b/>
          <w:bCs/>
        </w:rPr>
      </w:pPr>
      <w:r w:rsidRPr="00EC1D22">
        <w:rPr>
          <w:rFonts w:ascii="Times New Roman" w:hAnsi="Times New Roman" w:cs="Times New Roman"/>
          <w:b/>
          <w:bCs/>
        </w:rPr>
        <w:t>Cercetători de la Facultatea de Biologie a UB, implicați într-un proiect european despre rolul iazurilor în biodiversitate</w:t>
      </w:r>
    </w:p>
    <w:p w14:paraId="35BB43C1" w14:textId="705667C9" w:rsidR="00EC1D22" w:rsidRPr="00EC1D22" w:rsidRDefault="00EC1D22" w:rsidP="00EC1D22">
      <w:pPr>
        <w:spacing w:line="360" w:lineRule="auto"/>
        <w:jc w:val="both"/>
        <w:rPr>
          <w:rFonts w:ascii="Times New Roman" w:hAnsi="Times New Roman" w:cs="Times New Roman"/>
        </w:rPr>
      </w:pPr>
      <w:r w:rsidRPr="00EC1D22">
        <w:rPr>
          <w:rFonts w:ascii="Times New Roman" w:hAnsi="Times New Roman" w:cs="Times New Roman"/>
        </w:rPr>
        <w:t xml:space="preserve">Cercetători de la Facultatea de Biologie a Universității din București au participat la proiectul de cercetare </w:t>
      </w:r>
      <w:r w:rsidR="003D5866">
        <w:rPr>
          <w:rFonts w:ascii="Times New Roman" w:hAnsi="Times New Roman" w:cs="Times New Roman"/>
        </w:rPr>
        <w:t xml:space="preserve">intereuropean </w:t>
      </w:r>
      <w:r w:rsidRPr="003D5866">
        <w:rPr>
          <w:rFonts w:ascii="Times New Roman" w:hAnsi="Times New Roman" w:cs="Times New Roman"/>
          <w:b/>
          <w:bCs/>
        </w:rPr>
        <w:t>EUROPONDS</w:t>
      </w:r>
      <w:r w:rsidRPr="00EC1D22">
        <w:rPr>
          <w:rFonts w:ascii="Times New Roman" w:hAnsi="Times New Roman" w:cs="Times New Roman"/>
        </w:rPr>
        <w:t>, care studiază rolul esențial al iazurilor în menținerea biodiversității și în transferul de nutrienți între ecosistemele acvatice și cele terestre.</w:t>
      </w:r>
    </w:p>
    <w:p w14:paraId="1E1935FD" w14:textId="77777777" w:rsidR="00012314" w:rsidRDefault="00EC1D22" w:rsidP="00EC1D22">
      <w:pPr>
        <w:spacing w:line="360" w:lineRule="auto"/>
        <w:jc w:val="both"/>
        <w:rPr>
          <w:rFonts w:ascii="Times New Roman" w:hAnsi="Times New Roman" w:cs="Times New Roman"/>
        </w:rPr>
      </w:pPr>
      <w:r w:rsidRPr="00EC1D22">
        <w:rPr>
          <w:rFonts w:ascii="Times New Roman" w:hAnsi="Times New Roman" w:cs="Times New Roman"/>
        </w:rPr>
        <w:t>Proiectul a reunit peste 70 de tineri cercetători</w:t>
      </w:r>
      <w:r w:rsidR="003D5866">
        <w:rPr>
          <w:rFonts w:ascii="Times New Roman" w:hAnsi="Times New Roman" w:cs="Times New Roman"/>
        </w:rPr>
        <w:t xml:space="preserve"> în ecologie acvatică</w:t>
      </w:r>
      <w:r w:rsidRPr="00EC1D22">
        <w:rPr>
          <w:rFonts w:ascii="Times New Roman" w:hAnsi="Times New Roman" w:cs="Times New Roman"/>
        </w:rPr>
        <w:t>, care au analizat biodiversitatea insectelor emergente din iazuri</w:t>
      </w:r>
      <w:r w:rsidR="003D5866">
        <w:rPr>
          <w:rFonts w:ascii="Times New Roman" w:hAnsi="Times New Roman" w:cs="Times New Roman"/>
        </w:rPr>
        <w:t>le din 19 țări europene</w:t>
      </w:r>
      <w:r w:rsidRPr="00EC1D22">
        <w:rPr>
          <w:rFonts w:ascii="Times New Roman" w:hAnsi="Times New Roman" w:cs="Times New Roman"/>
        </w:rPr>
        <w:t xml:space="preserve"> și contribuția acestora la furnizarea acizilor grași omega-3, nutrienți vitali pentru păsări, lilieci și </w:t>
      </w:r>
      <w:r w:rsidR="003D5866">
        <w:rPr>
          <w:rFonts w:ascii="Times New Roman" w:hAnsi="Times New Roman" w:cs="Times New Roman"/>
        </w:rPr>
        <w:t xml:space="preserve">alți prădători </w:t>
      </w:r>
      <w:r w:rsidRPr="00EC1D22">
        <w:rPr>
          <w:rFonts w:ascii="Times New Roman" w:hAnsi="Times New Roman" w:cs="Times New Roman"/>
        </w:rPr>
        <w:t>tere</w:t>
      </w:r>
      <w:r w:rsidR="003D5866">
        <w:rPr>
          <w:rFonts w:ascii="Times New Roman" w:hAnsi="Times New Roman" w:cs="Times New Roman"/>
        </w:rPr>
        <w:t>ștri</w:t>
      </w:r>
      <w:r w:rsidRPr="00EC1D22">
        <w:rPr>
          <w:rFonts w:ascii="Times New Roman" w:hAnsi="Times New Roman" w:cs="Times New Roman"/>
        </w:rPr>
        <w:t xml:space="preserve">. </w:t>
      </w:r>
    </w:p>
    <w:p w14:paraId="5E09FEC3" w14:textId="5186A74B" w:rsidR="00EC1D22" w:rsidRDefault="00EC1D22" w:rsidP="00EC1D22">
      <w:pPr>
        <w:spacing w:line="360" w:lineRule="auto"/>
        <w:jc w:val="both"/>
        <w:rPr>
          <w:rFonts w:ascii="Times New Roman" w:hAnsi="Times New Roman" w:cs="Times New Roman"/>
        </w:rPr>
      </w:pPr>
      <w:r w:rsidRPr="00EC1D22">
        <w:rPr>
          <w:rFonts w:ascii="Times New Roman" w:hAnsi="Times New Roman" w:cs="Times New Roman"/>
        </w:rPr>
        <w:t>Studiul a arătat transferuri foarte variate de biomasă și AGPN, cu o scădere generală a transferurilor către latitudini mai mari. Anotimpul a fost un factor predictiv important, transferurile fiind cele mai scăzute iarna. Valorile maxime ale transferurilor au fost înregistrate vara în cel mai mare iaz studiat din Polonia, atingând până la 100 de grame de AGPN pe zi.</w:t>
      </w:r>
      <w:r w:rsidR="00012314">
        <w:rPr>
          <w:rFonts w:ascii="Times New Roman" w:hAnsi="Times New Roman" w:cs="Times New Roman"/>
        </w:rPr>
        <w:t xml:space="preserve"> </w:t>
      </w:r>
    </w:p>
    <w:p w14:paraId="193B2207" w14:textId="752F8139" w:rsidR="00012314" w:rsidRPr="00EC1D22" w:rsidRDefault="00012314" w:rsidP="00EC1D22">
      <w:pPr>
        <w:spacing w:line="360" w:lineRule="auto"/>
        <w:jc w:val="both"/>
        <w:rPr>
          <w:rFonts w:ascii="Times New Roman" w:hAnsi="Times New Roman" w:cs="Times New Roman"/>
        </w:rPr>
      </w:pPr>
      <w:r w:rsidRPr="00EC1D22">
        <w:rPr>
          <w:rFonts w:ascii="Times New Roman" w:hAnsi="Times New Roman" w:cs="Times New Roman"/>
        </w:rPr>
        <w:t>Studiul a demonstrat că iazurile, chiar și cele mici sau artificiale, joacă un rol esențial în susținerea biodiversității, fiind vulnerabile la schimbările climatice.</w:t>
      </w:r>
    </w:p>
    <w:p w14:paraId="71BED108" w14:textId="77777777" w:rsidR="00573A63" w:rsidRDefault="00EC1D22" w:rsidP="00EC1D22">
      <w:pPr>
        <w:spacing w:line="360" w:lineRule="auto"/>
        <w:jc w:val="both"/>
        <w:rPr>
          <w:rFonts w:ascii="Times New Roman" w:hAnsi="Times New Roman" w:cs="Times New Roman"/>
        </w:rPr>
      </w:pPr>
      <w:r w:rsidRPr="00EC1D22">
        <w:rPr>
          <w:rFonts w:ascii="Times New Roman" w:hAnsi="Times New Roman" w:cs="Times New Roman"/>
        </w:rPr>
        <w:t>Echipa de cercetători</w:t>
      </w:r>
      <w:r w:rsidR="00573A63">
        <w:rPr>
          <w:rFonts w:ascii="Times New Roman" w:hAnsi="Times New Roman" w:cs="Times New Roman"/>
        </w:rPr>
        <w:t xml:space="preserve"> </w:t>
      </w:r>
      <w:r w:rsidRPr="00EC1D22">
        <w:rPr>
          <w:rFonts w:ascii="Times New Roman" w:hAnsi="Times New Roman" w:cs="Times New Roman"/>
        </w:rPr>
        <w:t xml:space="preserve">a contribuit la colectarea și analiza datelor, evidențiind importanța protejării și restaurării iazurilor pentru conservarea biodiversității. </w:t>
      </w:r>
    </w:p>
    <w:p w14:paraId="272F843D" w14:textId="208538FE" w:rsidR="00EC1D22" w:rsidRPr="00EC1D22" w:rsidRDefault="00EC1D22" w:rsidP="00EC1D22">
      <w:pPr>
        <w:spacing w:line="360" w:lineRule="auto"/>
        <w:jc w:val="both"/>
        <w:rPr>
          <w:rFonts w:ascii="Times New Roman" w:hAnsi="Times New Roman" w:cs="Times New Roman"/>
        </w:rPr>
      </w:pPr>
      <w:r w:rsidRPr="00EC1D22">
        <w:rPr>
          <w:rFonts w:ascii="Times New Roman" w:hAnsi="Times New Roman" w:cs="Times New Roman"/>
        </w:rPr>
        <w:t>Acest proiect, care a unit mulți oameni de știință tineri din Europa, a avut ca scop și conectarea cu publicul larg și creșterea gradului de conștientizare. Pe parcursul a doi ani, s-a stabilit o rețea de tineri limnologi pentru a aborda provocările viitoare în conservarea biodiversității apelor dulci.</w:t>
      </w:r>
    </w:p>
    <w:p w14:paraId="4710760D" w14:textId="21435C39" w:rsidR="00EC1D22" w:rsidRPr="00EC1D22" w:rsidRDefault="00E30CAF" w:rsidP="00EC1D22">
      <w:pPr>
        <w:spacing w:line="360" w:lineRule="auto"/>
        <w:jc w:val="both"/>
        <w:rPr>
          <w:rFonts w:ascii="Times New Roman" w:hAnsi="Times New Roman" w:cs="Times New Roman"/>
        </w:rPr>
      </w:pPr>
      <w:r>
        <w:rPr>
          <w:rFonts w:ascii="Times New Roman" w:hAnsi="Times New Roman" w:cs="Times New Roman"/>
        </w:rPr>
        <w:t xml:space="preserve">Proiectul </w:t>
      </w:r>
      <w:r w:rsidR="00EC1D22" w:rsidRPr="00EC1D22">
        <w:rPr>
          <w:rFonts w:ascii="Times New Roman" w:hAnsi="Times New Roman" w:cs="Times New Roman"/>
        </w:rPr>
        <w:t>a fost realizat prin intermediul European Federation for Freshwater (EFFS) în colaborare cu EFYR (European Fresh and Young Researchers) and FBFW (Fresh Blood for Fresh Water). Finanțarea a fost acordată de către Association Française de Limnologie (AFL), Vereinigung Österreichischer LimnologInnen (SIL Austria), Associazione Italiana di Oceanologia e Limnologia (AIOL), Asociación Ibérica de Limnología/Associação Ibérica de Limnologia (AIL), Deutsche Gesellschaft für Limnologie e.V. (DGL), Freshwater Biological Association (FBA), Hrvatsko Udruženje Slatkovodnih Ekologa (HUSEK), Magyar Hidrológiai Társaság (MHT), Polskie Towarzystwo Hydrobiologiczne (PTH), Schweizerische Gesellschaft für Hydrologie und Limnologie/Société Suisse d’Hydrologie et de Limnologie/Società Svizzera di Idrologia e Limnologia (SSHL).</w:t>
      </w:r>
    </w:p>
    <w:sectPr w:rsidR="00EC1D22" w:rsidRPr="00EC1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22"/>
    <w:rsid w:val="00012314"/>
    <w:rsid w:val="001362D9"/>
    <w:rsid w:val="00147436"/>
    <w:rsid w:val="00327005"/>
    <w:rsid w:val="003D5866"/>
    <w:rsid w:val="00573A63"/>
    <w:rsid w:val="00733CD0"/>
    <w:rsid w:val="009C2281"/>
    <w:rsid w:val="00B943A2"/>
    <w:rsid w:val="00E30CAF"/>
    <w:rsid w:val="00EC1D22"/>
    <w:rsid w:val="00F74435"/>
    <w:rsid w:val="00FC58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C1DE"/>
  <w15:chartTrackingRefBased/>
  <w15:docId w15:val="{790E222B-E74E-40F4-878D-7D9351CA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22"/>
    <w:rPr>
      <w:rFonts w:eastAsiaTheme="majorEastAsia" w:cstheme="majorBidi"/>
      <w:color w:val="272727" w:themeColor="text1" w:themeTint="D8"/>
    </w:rPr>
  </w:style>
  <w:style w:type="paragraph" w:styleId="Title">
    <w:name w:val="Title"/>
    <w:basedOn w:val="Normal"/>
    <w:next w:val="Normal"/>
    <w:link w:val="TitleChar"/>
    <w:uiPriority w:val="10"/>
    <w:qFormat/>
    <w:rsid w:val="00EC1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22"/>
    <w:pPr>
      <w:spacing w:before="160"/>
      <w:jc w:val="center"/>
    </w:pPr>
    <w:rPr>
      <w:i/>
      <w:iCs/>
      <w:color w:val="404040" w:themeColor="text1" w:themeTint="BF"/>
    </w:rPr>
  </w:style>
  <w:style w:type="character" w:customStyle="1" w:styleId="QuoteChar">
    <w:name w:val="Quote Char"/>
    <w:basedOn w:val="DefaultParagraphFont"/>
    <w:link w:val="Quote"/>
    <w:uiPriority w:val="29"/>
    <w:rsid w:val="00EC1D22"/>
    <w:rPr>
      <w:i/>
      <w:iCs/>
      <w:color w:val="404040" w:themeColor="text1" w:themeTint="BF"/>
    </w:rPr>
  </w:style>
  <w:style w:type="paragraph" w:styleId="ListParagraph">
    <w:name w:val="List Paragraph"/>
    <w:basedOn w:val="Normal"/>
    <w:uiPriority w:val="34"/>
    <w:qFormat/>
    <w:rsid w:val="00EC1D22"/>
    <w:pPr>
      <w:ind w:left="720"/>
      <w:contextualSpacing/>
    </w:pPr>
  </w:style>
  <w:style w:type="character" w:styleId="IntenseEmphasis">
    <w:name w:val="Intense Emphasis"/>
    <w:basedOn w:val="DefaultParagraphFont"/>
    <w:uiPriority w:val="21"/>
    <w:qFormat/>
    <w:rsid w:val="00EC1D22"/>
    <w:rPr>
      <w:i/>
      <w:iCs/>
      <w:color w:val="0F4761" w:themeColor="accent1" w:themeShade="BF"/>
    </w:rPr>
  </w:style>
  <w:style w:type="paragraph" w:styleId="IntenseQuote">
    <w:name w:val="Intense Quote"/>
    <w:basedOn w:val="Normal"/>
    <w:next w:val="Normal"/>
    <w:link w:val="IntenseQuoteChar"/>
    <w:uiPriority w:val="30"/>
    <w:qFormat/>
    <w:rsid w:val="00EC1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D22"/>
    <w:rPr>
      <w:i/>
      <w:iCs/>
      <w:color w:val="0F4761" w:themeColor="accent1" w:themeShade="BF"/>
    </w:rPr>
  </w:style>
  <w:style w:type="character" w:styleId="IntenseReference">
    <w:name w:val="Intense Reference"/>
    <w:basedOn w:val="DefaultParagraphFont"/>
    <w:uiPriority w:val="32"/>
    <w:qFormat/>
    <w:rsid w:val="00EC1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Daria Cojocaru</cp:lastModifiedBy>
  <cp:revision>11</cp:revision>
  <dcterms:created xsi:type="dcterms:W3CDTF">2025-09-01T11:15:00Z</dcterms:created>
  <dcterms:modified xsi:type="dcterms:W3CDTF">2025-09-01T12:47:00Z</dcterms:modified>
</cp:coreProperties>
</file>