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B9EEB" w14:textId="77777777" w:rsidR="00E65F27" w:rsidRPr="00E65F27" w:rsidRDefault="00E65F27" w:rsidP="00E65F27">
      <w:pPr>
        <w:pStyle w:val="Titlu2"/>
        <w:rPr>
          <w:lang w:val="ro-RO"/>
        </w:rPr>
      </w:pPr>
      <w:r w:rsidRPr="00E65F27">
        <w:rPr>
          <w:lang w:val="ro-RO"/>
        </w:rPr>
        <w:t>Universitatea din București continuă sesiunile de mentorat în cadrul proiectului EDIS-PED</w:t>
      </w:r>
    </w:p>
    <w:p w14:paraId="15BC60E2" w14:textId="6A8DFD14" w:rsidR="00E65F27" w:rsidRDefault="00E65F27" w:rsidP="00E65F27">
      <w:pPr>
        <w:pStyle w:val="NormalWeb"/>
        <w:rPr>
          <w:lang w:val="ro-RO"/>
        </w:rPr>
      </w:pPr>
      <w:r w:rsidRPr="00E65F27">
        <w:rPr>
          <w:lang w:val="ro-RO"/>
        </w:rPr>
        <w:t xml:space="preserve">Universitatea din București anunță continuarea activităților de mentorat desfășurate în cadrul proiectului </w:t>
      </w:r>
      <w:r w:rsidRPr="00E65F27">
        <w:rPr>
          <w:rStyle w:val="Robust"/>
          <w:lang w:val="ro-RO"/>
        </w:rPr>
        <w:t>Ecosistem Digital pentru Învățare Sustenabilă cu Resurse și Practici Educaționale Deschise (EDIS-PED)</w:t>
      </w:r>
      <w:r w:rsidRPr="00E65F27">
        <w:rPr>
          <w:b/>
          <w:lang w:val="ro-RO"/>
        </w:rPr>
        <w:t>.</w:t>
      </w:r>
      <w:r w:rsidRPr="00E65F27">
        <w:rPr>
          <w:lang w:val="ro-RO"/>
        </w:rPr>
        <w:t xml:space="preserve"> Aceste sesiuni de mentorat, dedicate tuturor cursanților proiectului, își propun să dezvolte o comunitate activă de practică și reflecție pedagogică în jurul utilizării </w:t>
      </w:r>
      <w:r w:rsidRPr="00E65F27">
        <w:rPr>
          <w:rStyle w:val="Robust"/>
          <w:b w:val="0"/>
          <w:lang w:val="ro-RO"/>
        </w:rPr>
        <w:t>Resurselor Educaționale Deschise (RED)</w:t>
      </w:r>
      <w:r w:rsidRPr="00E65F27">
        <w:rPr>
          <w:lang w:val="ro-RO"/>
        </w:rPr>
        <w:t>.</w:t>
      </w:r>
    </w:p>
    <w:p w14:paraId="0E132C08" w14:textId="50930BFD" w:rsidR="000B3958" w:rsidRPr="00E65F27" w:rsidRDefault="000B3958" w:rsidP="00E65F27">
      <w:pPr>
        <w:pStyle w:val="NormalWeb"/>
        <w:rPr>
          <w:lang w:val="ro-RO"/>
        </w:rPr>
      </w:pPr>
      <w:r w:rsidRPr="000B3958">
        <w:rPr>
          <w:lang w:val="ro-RO"/>
        </w:rPr>
        <w:t xml:space="preserve">Sesiunile vor debuta în data de 15 octombrie și se vor desfășura în format online sincron. Calendarul complet al activităților de mentorat și linkurile de acces sunt disponibile pe </w:t>
      </w:r>
      <w:hyperlink r:id="rId6" w:history="1">
        <w:r w:rsidRPr="000B3958">
          <w:rPr>
            <w:rStyle w:val="Hyperlink"/>
            <w:lang w:val="ro-RO"/>
          </w:rPr>
          <w:t>platforma proiectului EDIS-PED</w:t>
        </w:r>
      </w:hyperlink>
      <w:r w:rsidRPr="000B3958">
        <w:rPr>
          <w:lang w:val="ro-RO"/>
        </w:rPr>
        <w:t>, unde vor fi actualizate periodic informațiile referitoare la noile întâlniri și resursele disponibile pentru cursanți.</w:t>
      </w:r>
    </w:p>
    <w:p w14:paraId="76DD8AD3" w14:textId="5771F561" w:rsidR="00E65F27" w:rsidRPr="00E65F27" w:rsidRDefault="00E65F27" w:rsidP="00E65F27">
      <w:pPr>
        <w:pStyle w:val="NormalWeb"/>
        <w:rPr>
          <w:lang w:val="ro-RO"/>
        </w:rPr>
      </w:pPr>
      <w:r w:rsidRPr="00E65F27">
        <w:rPr>
          <w:lang w:val="ro-RO"/>
        </w:rPr>
        <w:t>Dacă etap</w:t>
      </w:r>
      <w:r>
        <w:rPr>
          <w:lang w:val="ro-RO"/>
        </w:rPr>
        <w:t>a</w:t>
      </w:r>
      <w:r w:rsidRPr="00E65F27">
        <w:rPr>
          <w:lang w:val="ro-RO"/>
        </w:rPr>
        <w:t xml:space="preserve"> anterioar</w:t>
      </w:r>
      <w:r>
        <w:rPr>
          <w:lang w:val="ro-RO"/>
        </w:rPr>
        <w:t>ă</w:t>
      </w:r>
      <w:r w:rsidRPr="00E65F27">
        <w:rPr>
          <w:lang w:val="ro-RO"/>
        </w:rPr>
        <w:t xml:space="preserve"> a mentoratului a fost dedicat</w:t>
      </w:r>
      <w:r w:rsidR="000B3958">
        <w:rPr>
          <w:lang w:val="ro-RO"/>
        </w:rPr>
        <w:t>ă</w:t>
      </w:r>
      <w:r w:rsidRPr="00E65F27">
        <w:rPr>
          <w:lang w:val="ro-RO"/>
        </w:rPr>
        <w:t xml:space="preserve"> procesului de </w:t>
      </w:r>
      <w:r w:rsidRPr="00E65F27">
        <w:rPr>
          <w:rStyle w:val="Robust"/>
          <w:b w:val="0"/>
          <w:lang w:val="ro-RO"/>
        </w:rPr>
        <w:t>definitivare și îmbunătățire a resurselor educaționale digitale (RED)</w:t>
      </w:r>
      <w:r w:rsidRPr="00E65F27">
        <w:rPr>
          <w:lang w:val="ro-RO"/>
        </w:rPr>
        <w:t xml:space="preserve"> elaborate cu ajutorul platformei EDIS-PED, noua serie de întâlniri se concentrează pe </w:t>
      </w:r>
      <w:r w:rsidRPr="00E65F27">
        <w:rPr>
          <w:rStyle w:val="Robust"/>
          <w:b w:val="0"/>
          <w:lang w:val="ro-RO"/>
        </w:rPr>
        <w:t>implementarea și valorificarea acestor resurse la clasă</w:t>
      </w:r>
      <w:r w:rsidRPr="00E65F27">
        <w:rPr>
          <w:lang w:val="ro-RO"/>
        </w:rPr>
        <w:t>. Activitățile din această etapă urmăresc sprijinirea cadrelor didactice în integrarea RED în activitatea curentă de predare-învățare, printr-o abordare reflexivă și contextualizată, adaptată diversității educaționale și nevoilor reale ale elevilor.</w:t>
      </w:r>
    </w:p>
    <w:p w14:paraId="2C23C0DB" w14:textId="77777777" w:rsidR="00E65F27" w:rsidRPr="00E65F27" w:rsidRDefault="00E65F27" w:rsidP="00E65F27">
      <w:pPr>
        <w:pStyle w:val="NormalWeb"/>
        <w:rPr>
          <w:lang w:val="ro-RO"/>
        </w:rPr>
      </w:pPr>
      <w:r w:rsidRPr="00E65F27">
        <w:rPr>
          <w:lang w:val="ro-RO"/>
        </w:rPr>
        <w:t xml:space="preserve">Temele propuse pentru sesiunile de mentorat se înscriu în direcția consolidării competențelor pedagogice și digitale ale cadrelor didactice, prin explorarea aspectelor legate de calitatea proiectării și utilizării resurselor educaționale deschise, personalizarea instruirii, incluziunea digitală și dezvoltarea competențelor </w:t>
      </w:r>
      <w:proofErr w:type="spellStart"/>
      <w:r w:rsidRPr="00E65F27">
        <w:rPr>
          <w:lang w:val="ro-RO"/>
        </w:rPr>
        <w:t>socio</w:t>
      </w:r>
      <w:proofErr w:type="spellEnd"/>
      <w:r w:rsidRPr="00E65F27">
        <w:rPr>
          <w:lang w:val="ro-RO"/>
        </w:rPr>
        <w:t xml:space="preserve">-emoționale ale elevilor. Totodată, activitățile vizează valorificarea experiențelor </w:t>
      </w:r>
      <w:proofErr w:type="spellStart"/>
      <w:r w:rsidRPr="00E65F27">
        <w:rPr>
          <w:lang w:val="ro-RO"/>
        </w:rPr>
        <w:t>nonformale</w:t>
      </w:r>
      <w:proofErr w:type="spellEnd"/>
      <w:r w:rsidRPr="00E65F27">
        <w:rPr>
          <w:lang w:val="ro-RO"/>
        </w:rPr>
        <w:t xml:space="preserve"> și interdisciplinare, precum și crearea de contexte de învățare </w:t>
      </w:r>
      <w:proofErr w:type="spellStart"/>
      <w:r w:rsidRPr="00E65F27">
        <w:rPr>
          <w:lang w:val="ro-RO"/>
        </w:rPr>
        <w:t>colaborativă</w:t>
      </w:r>
      <w:proofErr w:type="spellEnd"/>
      <w:r w:rsidRPr="00E65F27">
        <w:rPr>
          <w:lang w:val="ro-RO"/>
        </w:rPr>
        <w:t xml:space="preserve"> în mediul digital.</w:t>
      </w:r>
    </w:p>
    <w:p w14:paraId="72AA634D" w14:textId="77777777" w:rsidR="00E65F27" w:rsidRPr="00E65F27" w:rsidRDefault="00E65F27" w:rsidP="00E65F27">
      <w:pPr>
        <w:pStyle w:val="NormalWeb"/>
        <w:rPr>
          <w:lang w:val="ro-RO"/>
        </w:rPr>
      </w:pPr>
      <w:r w:rsidRPr="00E65F27">
        <w:rPr>
          <w:lang w:val="ro-RO"/>
        </w:rPr>
        <w:t>Prin aceste activități, proiectul EDIS-PED își propune să consolideze legătura dintre formare și practică, facilitând schimbul de experiență între cadrele didactice participante și formatorii implicați. Sesiunile de mentorat încurajează colaborarea între cursanți și dezvoltarea unei comunități de învățare capabile să integreze eficient resursele digitale în procesul educațional.</w:t>
      </w:r>
    </w:p>
    <w:p w14:paraId="485281EB" w14:textId="77777777" w:rsidR="00E65F27" w:rsidRPr="00E65F27" w:rsidRDefault="00E65F27" w:rsidP="00E65F27">
      <w:pPr>
        <w:pStyle w:val="NormalWeb"/>
        <w:rPr>
          <w:lang w:val="ro-RO"/>
        </w:rPr>
      </w:pPr>
      <w:r w:rsidRPr="00E65F27">
        <w:rPr>
          <w:lang w:val="ro-RO"/>
        </w:rPr>
        <w:t xml:space="preserve">Activitățile de mentorat sunt coordonate de </w:t>
      </w:r>
      <w:r w:rsidRPr="00E65F27">
        <w:rPr>
          <w:rStyle w:val="Robust"/>
          <w:b w:val="0"/>
          <w:lang w:val="ro-RO"/>
        </w:rPr>
        <w:t>lect. univ. dr. Anișoara Dumitrache</w:t>
      </w:r>
      <w:r w:rsidRPr="00E65F27">
        <w:rPr>
          <w:lang w:val="ro-RO"/>
        </w:rPr>
        <w:t xml:space="preserve">, cadru didactic la </w:t>
      </w:r>
      <w:r w:rsidRPr="00E65F27">
        <w:rPr>
          <w:rStyle w:val="Robust"/>
          <w:b w:val="0"/>
          <w:lang w:val="ro-RO"/>
        </w:rPr>
        <w:t>Facultatea de Psihologie și Științele Educației</w:t>
      </w:r>
      <w:r w:rsidRPr="00E65F27">
        <w:rPr>
          <w:b/>
          <w:lang w:val="ro-RO"/>
        </w:rPr>
        <w:t xml:space="preserve"> </w:t>
      </w:r>
      <w:r w:rsidRPr="00E65F27">
        <w:rPr>
          <w:lang w:val="ro-RO"/>
        </w:rPr>
        <w:t>a Universității din București și manager al proiectului EDIS-PED.</w:t>
      </w:r>
    </w:p>
    <w:p w14:paraId="204EEE70" w14:textId="77777777" w:rsidR="00E65F27" w:rsidRPr="000B3958" w:rsidRDefault="00E65F27" w:rsidP="00E65F27">
      <w:pPr>
        <w:shd w:val="clear" w:color="auto" w:fill="F5F5F5"/>
        <w:spacing w:after="0" w:line="450" w:lineRule="atLeast"/>
        <w:rPr>
          <w:rFonts w:ascii="Fira Sans" w:eastAsia="Times New Roman" w:hAnsi="Fira Sans" w:cs="Times New Roman"/>
          <w:color w:val="002147"/>
          <w:sz w:val="24"/>
          <w:szCs w:val="24"/>
          <w:lang w:val="ro-RO"/>
        </w:rPr>
      </w:pPr>
      <w:r w:rsidRPr="000B3958">
        <w:rPr>
          <w:rFonts w:ascii="Fira Sans" w:eastAsia="Times New Roman" w:hAnsi="Fira Sans" w:cs="Times New Roman"/>
          <w:i/>
          <w:iCs/>
          <w:color w:val="002147"/>
          <w:sz w:val="24"/>
          <w:szCs w:val="24"/>
          <w:lang w:val="ro-RO"/>
        </w:rPr>
        <w:t>Cu o </w:t>
      </w:r>
      <w:r w:rsidRPr="000B3958">
        <w:rPr>
          <w:rFonts w:ascii="Fira Sans" w:eastAsia="Times New Roman" w:hAnsi="Fira Sans" w:cs="Times New Roman"/>
          <w:b/>
          <w:bCs/>
          <w:i/>
          <w:iCs/>
          <w:color w:val="002147"/>
          <w:sz w:val="24"/>
          <w:szCs w:val="24"/>
          <w:lang w:val="ro-RO"/>
        </w:rPr>
        <w:t>valoare totală de peste 2,6 milioane de euro</w:t>
      </w:r>
      <w:r w:rsidRPr="000B3958">
        <w:rPr>
          <w:rFonts w:ascii="Fira Sans" w:eastAsia="Times New Roman" w:hAnsi="Fira Sans" w:cs="Times New Roman"/>
          <w:i/>
          <w:iCs/>
          <w:color w:val="002147"/>
          <w:sz w:val="24"/>
          <w:szCs w:val="24"/>
          <w:lang w:val="ro-RO"/>
        </w:rPr>
        <w:t> (13.353.439 de lei), </w:t>
      </w:r>
      <w:r w:rsidRPr="000B3958">
        <w:rPr>
          <w:rFonts w:ascii="Fira Sans" w:eastAsia="Times New Roman" w:hAnsi="Fira Sans" w:cs="Times New Roman"/>
          <w:b/>
          <w:bCs/>
          <w:i/>
          <w:iCs/>
          <w:color w:val="002147"/>
          <w:sz w:val="24"/>
          <w:szCs w:val="24"/>
          <w:lang w:val="ro-RO"/>
        </w:rPr>
        <w:t>proiectul este finanțat prin Planul de Redresare și Reziliență al României</w:t>
      </w:r>
      <w:r w:rsidRPr="000B3958">
        <w:rPr>
          <w:rFonts w:ascii="Fira Sans" w:eastAsia="Times New Roman" w:hAnsi="Fira Sans" w:cs="Times New Roman"/>
          <w:i/>
          <w:iCs/>
          <w:color w:val="002147"/>
          <w:sz w:val="24"/>
          <w:szCs w:val="24"/>
          <w:lang w:val="ro-RO"/>
        </w:rPr>
        <w:t> și implementat de Universitatea din București în parteneriat cu CCD București, CCD Dâmbovița, CCD Prahova și Colegiul Național Pedagogic „Constantin Brătescu” din Constanța.</w:t>
      </w:r>
    </w:p>
    <w:p w14:paraId="0F1DFEE8" w14:textId="77777777" w:rsidR="00E65F27" w:rsidRPr="000B3958" w:rsidRDefault="00E65F27" w:rsidP="00E65F27">
      <w:pPr>
        <w:shd w:val="clear" w:color="auto" w:fill="F5F5F5"/>
        <w:spacing w:after="0" w:line="450" w:lineRule="atLeast"/>
        <w:rPr>
          <w:rFonts w:ascii="Fira Sans" w:eastAsia="Times New Roman" w:hAnsi="Fira Sans" w:cs="Times New Roman"/>
          <w:color w:val="002147"/>
          <w:sz w:val="24"/>
          <w:szCs w:val="24"/>
          <w:lang w:val="ro-RO"/>
        </w:rPr>
      </w:pPr>
      <w:r w:rsidRPr="000B3958">
        <w:rPr>
          <w:rFonts w:ascii="Fira Sans" w:eastAsia="Times New Roman" w:hAnsi="Fira Sans" w:cs="Times New Roman"/>
          <w:i/>
          <w:iCs/>
          <w:color w:val="002147"/>
          <w:sz w:val="24"/>
          <w:szCs w:val="24"/>
          <w:lang w:val="ro-RO"/>
        </w:rPr>
        <w:lastRenderedPageBreak/>
        <w:t>Proiectul „</w:t>
      </w:r>
      <w:r w:rsidRPr="000B3958">
        <w:rPr>
          <w:rFonts w:ascii="Fira Sans" w:eastAsia="Times New Roman" w:hAnsi="Fira Sans" w:cs="Times New Roman"/>
          <w:b/>
          <w:bCs/>
          <w:i/>
          <w:iCs/>
          <w:color w:val="002147"/>
          <w:sz w:val="24"/>
          <w:szCs w:val="24"/>
          <w:lang w:val="ro-RO"/>
        </w:rPr>
        <w:t>EDIS-PED: Ecosistem Digital pentru Învățare Sustenabilă cu Resurse și Practici Educaționale Deschise</w:t>
      </w:r>
      <w:r w:rsidRPr="000B3958">
        <w:rPr>
          <w:rFonts w:ascii="Fira Sans" w:eastAsia="Times New Roman" w:hAnsi="Fira Sans" w:cs="Times New Roman"/>
          <w:i/>
          <w:iCs/>
          <w:color w:val="002147"/>
          <w:sz w:val="24"/>
          <w:szCs w:val="24"/>
          <w:lang w:val="ro-RO"/>
        </w:rPr>
        <w:t>”, cu o valoare totală de 13.353.439 de lei, are o perioadă de derulare de minimum 12 luni (21.10.2024 – 30.09.2025), cu posibilitate de prelungire până la data de 31.03.2024, și este finanțat </w:t>
      </w:r>
      <w:r w:rsidRPr="000B3958">
        <w:rPr>
          <w:rFonts w:ascii="Fira Sans" w:eastAsia="Times New Roman" w:hAnsi="Fira Sans" w:cs="Times New Roman"/>
          <w:b/>
          <w:bCs/>
          <w:i/>
          <w:iCs/>
          <w:color w:val="002147"/>
          <w:sz w:val="24"/>
          <w:szCs w:val="24"/>
          <w:lang w:val="ro-RO"/>
        </w:rPr>
        <w:t>prin Planul de Redresare și Reziliență al României</w:t>
      </w:r>
      <w:r w:rsidRPr="000B3958">
        <w:rPr>
          <w:rFonts w:ascii="Fira Sans" w:eastAsia="Times New Roman" w:hAnsi="Fira Sans" w:cs="Times New Roman"/>
          <w:i/>
          <w:iCs/>
          <w:color w:val="002147"/>
          <w:sz w:val="24"/>
          <w:szCs w:val="24"/>
          <w:lang w:val="ro-RO"/>
        </w:rPr>
        <w:t>, componenta C:15 – „educație”, reforma 5 – „Adoptarea cadrului legislativ pentru digitalizarea educației”, investiția 8 – „program de formare la locul de muncă pentru personalul didactic”.</w:t>
      </w:r>
    </w:p>
    <w:p w14:paraId="0CC8B0F3" w14:textId="77777777" w:rsidR="002D7BCA" w:rsidRPr="00E65F27" w:rsidRDefault="002D7BCA" w:rsidP="00E65F27">
      <w:pPr>
        <w:rPr>
          <w:lang w:val="ro-RO"/>
        </w:rPr>
      </w:pPr>
    </w:p>
    <w:sectPr w:rsidR="002D7BCA" w:rsidRPr="00E65F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Fira Sans">
    <w:charset w:val="00"/>
    <w:family w:val="swiss"/>
    <w:pitch w:val="variable"/>
    <w:sig w:usb0="600002FF" w:usb1="00000001"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FD5AAC"/>
    <w:multiLevelType w:val="multilevel"/>
    <w:tmpl w:val="77A4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4510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E9D"/>
    <w:rsid w:val="000B3958"/>
    <w:rsid w:val="002D7BCA"/>
    <w:rsid w:val="002F72E2"/>
    <w:rsid w:val="005B3E9D"/>
    <w:rsid w:val="00E65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06BFC"/>
  <w15:chartTrackingRefBased/>
  <w15:docId w15:val="{F84111B0-1C16-4B7B-BFD9-9CD1D1050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2">
    <w:name w:val="heading 2"/>
    <w:basedOn w:val="Normal"/>
    <w:link w:val="Titlu2Caracter"/>
    <w:uiPriority w:val="9"/>
    <w:qFormat/>
    <w:rsid w:val="005B3E9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2Caracter">
    <w:name w:val="Titlu 2 Caracter"/>
    <w:basedOn w:val="Fontdeparagrafimplicit"/>
    <w:link w:val="Titlu2"/>
    <w:uiPriority w:val="9"/>
    <w:rsid w:val="005B3E9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B3E9D"/>
    <w:pPr>
      <w:spacing w:before="100" w:beforeAutospacing="1" w:after="100" w:afterAutospacing="1" w:line="240" w:lineRule="auto"/>
    </w:pPr>
    <w:rPr>
      <w:rFonts w:ascii="Times New Roman" w:eastAsia="Times New Roman" w:hAnsi="Times New Roman" w:cs="Times New Roman"/>
      <w:sz w:val="24"/>
      <w:szCs w:val="24"/>
    </w:rPr>
  </w:style>
  <w:style w:type="character" w:styleId="Robust">
    <w:name w:val="Strong"/>
    <w:basedOn w:val="Fontdeparagrafimplicit"/>
    <w:uiPriority w:val="22"/>
    <w:qFormat/>
    <w:rsid w:val="005B3E9D"/>
    <w:rPr>
      <w:b/>
      <w:bCs/>
    </w:rPr>
  </w:style>
  <w:style w:type="character" w:styleId="Accentuat">
    <w:name w:val="Emphasis"/>
    <w:basedOn w:val="Fontdeparagrafimplicit"/>
    <w:uiPriority w:val="20"/>
    <w:qFormat/>
    <w:rsid w:val="00E65F27"/>
    <w:rPr>
      <w:i/>
      <w:iCs/>
    </w:rPr>
  </w:style>
  <w:style w:type="character" w:styleId="Hyperlink">
    <w:name w:val="Hyperlink"/>
    <w:basedOn w:val="Fontdeparagrafimplicit"/>
    <w:uiPriority w:val="99"/>
    <w:unhideWhenUsed/>
    <w:rsid w:val="000B3958"/>
    <w:rPr>
      <w:color w:val="0563C1" w:themeColor="hyperlink"/>
      <w:u w:val="single"/>
    </w:rPr>
  </w:style>
  <w:style w:type="character" w:styleId="MeniuneNerezolvat">
    <w:name w:val="Unresolved Mention"/>
    <w:basedOn w:val="Fontdeparagrafimplicit"/>
    <w:uiPriority w:val="99"/>
    <w:semiHidden/>
    <w:unhideWhenUsed/>
    <w:rsid w:val="000B39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292222">
      <w:bodyDiv w:val="1"/>
      <w:marLeft w:val="0"/>
      <w:marRight w:val="0"/>
      <w:marTop w:val="0"/>
      <w:marBottom w:val="0"/>
      <w:divBdr>
        <w:top w:val="none" w:sz="0" w:space="0" w:color="auto"/>
        <w:left w:val="none" w:sz="0" w:space="0" w:color="auto"/>
        <w:bottom w:val="none" w:sz="0" w:space="0" w:color="auto"/>
        <w:right w:val="none" w:sz="0" w:space="0" w:color="auto"/>
      </w:divBdr>
    </w:div>
    <w:div w:id="293760480">
      <w:bodyDiv w:val="1"/>
      <w:marLeft w:val="0"/>
      <w:marRight w:val="0"/>
      <w:marTop w:val="0"/>
      <w:marBottom w:val="0"/>
      <w:divBdr>
        <w:top w:val="none" w:sz="0" w:space="0" w:color="auto"/>
        <w:left w:val="none" w:sz="0" w:space="0" w:color="auto"/>
        <w:bottom w:val="none" w:sz="0" w:space="0" w:color="auto"/>
        <w:right w:val="none" w:sz="0" w:space="0" w:color="auto"/>
      </w:divBdr>
    </w:div>
    <w:div w:id="62019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cd-bucuresti.org/index.php/ro/parteneriate1/proiecte/proiecte-posdru/pnrr/edis-ped"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18344D-78A4-4F28-854C-209169A3B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509</Words>
  <Characters>2953</Characters>
  <Application>Microsoft Office Word</Application>
  <DocSecurity>0</DocSecurity>
  <Lines>24</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FPSE - Admin</dc:creator>
  <cp:keywords/>
  <dc:description/>
  <cp:lastModifiedBy>DCRP UB</cp:lastModifiedBy>
  <cp:revision>2</cp:revision>
  <dcterms:created xsi:type="dcterms:W3CDTF">2025-10-12T17:26:00Z</dcterms:created>
  <dcterms:modified xsi:type="dcterms:W3CDTF">2025-10-14T08:49:00Z</dcterms:modified>
</cp:coreProperties>
</file>