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14D2C" w14:textId="6D7889DE" w:rsidR="00927DC3" w:rsidRPr="00927DC3" w:rsidRDefault="00163B57" w:rsidP="00927D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Cercetătorii și </w:t>
      </w:r>
      <w:r w:rsidR="00927DC3" w:rsidRPr="00927DC3">
        <w:rPr>
          <w:rFonts w:ascii="Times New Roman" w:hAnsi="Times New Roman" w:cs="Times New Roman"/>
          <w:b/>
          <w:bCs/>
        </w:rPr>
        <w:t>doctoranzi</w:t>
      </w:r>
      <w:r>
        <w:rPr>
          <w:rFonts w:ascii="Times New Roman" w:hAnsi="Times New Roman" w:cs="Times New Roman"/>
          <w:b/>
          <w:bCs/>
        </w:rPr>
        <w:t>i U</w:t>
      </w:r>
      <w:r w:rsidR="00927DC3" w:rsidRPr="00927DC3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 xml:space="preserve">, invitați la dezbaterea </w:t>
      </w:r>
      <w:r w:rsidR="00927DC3" w:rsidRPr="00927DC3">
        <w:rPr>
          <w:rFonts w:ascii="Times New Roman" w:hAnsi="Times New Roman" w:cs="Times New Roman"/>
          <w:b/>
          <w:bCs/>
        </w:rPr>
        <w:t>„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Mainstreaming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gender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equality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research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and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  <w:b/>
          <w:bCs/>
        </w:rPr>
        <w:t>innovation</w:t>
      </w:r>
      <w:proofErr w:type="spellEnd"/>
      <w:r w:rsidR="00927DC3" w:rsidRPr="00927DC3">
        <w:rPr>
          <w:rFonts w:ascii="Times New Roman" w:hAnsi="Times New Roman" w:cs="Times New Roman"/>
          <w:b/>
          <w:bCs/>
        </w:rPr>
        <w:t>”</w:t>
      </w:r>
      <w:r>
        <w:rPr>
          <w:rFonts w:ascii="Times New Roman" w:hAnsi="Times New Roman" w:cs="Times New Roman"/>
          <w:b/>
          <w:bCs/>
        </w:rPr>
        <w:t>, organizată î</w:t>
      </w:r>
      <w:r w:rsidR="00927DC3" w:rsidRPr="00927DC3">
        <w:rPr>
          <w:rFonts w:ascii="Times New Roman" w:hAnsi="Times New Roman" w:cs="Times New Roman"/>
          <w:b/>
          <w:bCs/>
        </w:rPr>
        <w:t>n cadrul proiectului SEE-ERA</w:t>
      </w:r>
    </w:p>
    <w:p w14:paraId="5D2A856C" w14:textId="77777777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</w:p>
    <w:p w14:paraId="0473B25D" w14:textId="6C88BBC7" w:rsidR="00927DC3" w:rsidRPr="00927DC3" w:rsidRDefault="00163B57" w:rsidP="00927DC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</w:t>
      </w:r>
      <w:r w:rsidRPr="00927DC3">
        <w:rPr>
          <w:rFonts w:ascii="Times New Roman" w:hAnsi="Times New Roman" w:cs="Times New Roman"/>
        </w:rPr>
        <w:t xml:space="preserve">oi, 13 noiembrie 2025, </w:t>
      </w:r>
      <w:r w:rsidR="00927DC3" w:rsidRPr="00927DC3">
        <w:rPr>
          <w:rFonts w:ascii="Times New Roman" w:hAnsi="Times New Roman" w:cs="Times New Roman"/>
        </w:rPr>
        <w:t>Universitatea din București</w:t>
      </w:r>
      <w:r>
        <w:rPr>
          <w:rFonts w:ascii="Times New Roman" w:hAnsi="Times New Roman" w:cs="Times New Roman"/>
        </w:rPr>
        <w:t xml:space="preserve"> organizează, în cadrul proiectului „</w:t>
      </w:r>
      <w:proofErr w:type="spellStart"/>
      <w:r w:rsidRPr="00163B57">
        <w:rPr>
          <w:rFonts w:ascii="Times New Roman" w:hAnsi="Times New Roman" w:cs="Times New Roman"/>
        </w:rPr>
        <w:t>Transforming</w:t>
      </w:r>
      <w:proofErr w:type="spellEnd"/>
      <w:r w:rsidRPr="00163B57">
        <w:rPr>
          <w:rFonts w:ascii="Times New Roman" w:hAnsi="Times New Roman" w:cs="Times New Roman"/>
        </w:rPr>
        <w:t xml:space="preserve"> R&amp;I </w:t>
      </w:r>
      <w:proofErr w:type="spellStart"/>
      <w:r w:rsidRPr="00163B57">
        <w:rPr>
          <w:rFonts w:ascii="Times New Roman" w:hAnsi="Times New Roman" w:cs="Times New Roman"/>
        </w:rPr>
        <w:t>organisations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and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advancing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the</w:t>
      </w:r>
      <w:proofErr w:type="spellEnd"/>
      <w:r w:rsidRPr="00163B57">
        <w:rPr>
          <w:rFonts w:ascii="Times New Roman" w:hAnsi="Times New Roman" w:cs="Times New Roman"/>
        </w:rPr>
        <w:t xml:space="preserve"> ERA </w:t>
      </w:r>
      <w:proofErr w:type="spellStart"/>
      <w:r w:rsidRPr="00163B57">
        <w:rPr>
          <w:rFonts w:ascii="Times New Roman" w:hAnsi="Times New Roman" w:cs="Times New Roman"/>
        </w:rPr>
        <w:t>through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gender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equality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and</w:t>
      </w:r>
      <w:proofErr w:type="spellEnd"/>
      <w:r w:rsidRPr="00163B57">
        <w:rPr>
          <w:rFonts w:ascii="Times New Roman" w:hAnsi="Times New Roman" w:cs="Times New Roman"/>
        </w:rPr>
        <w:t xml:space="preserve"> </w:t>
      </w:r>
      <w:proofErr w:type="spellStart"/>
      <w:r w:rsidRPr="00163B57">
        <w:rPr>
          <w:rFonts w:ascii="Times New Roman" w:hAnsi="Times New Roman" w:cs="Times New Roman"/>
        </w:rPr>
        <w:t>inclusiveness</w:t>
      </w:r>
      <w:proofErr w:type="spellEnd"/>
      <w:r w:rsidRPr="00163B57">
        <w:rPr>
          <w:rFonts w:ascii="Times New Roman" w:hAnsi="Times New Roman" w:cs="Times New Roman"/>
        </w:rPr>
        <w:t xml:space="preserve"> in SEE</w:t>
      </w:r>
      <w:r>
        <w:rPr>
          <w:rFonts w:ascii="Times New Roman" w:hAnsi="Times New Roman" w:cs="Times New Roman"/>
        </w:rPr>
        <w:t>” (</w:t>
      </w:r>
      <w:r w:rsidR="00927DC3" w:rsidRPr="00927DC3">
        <w:rPr>
          <w:rFonts w:ascii="Times New Roman" w:hAnsi="Times New Roman" w:cs="Times New Roman"/>
        </w:rPr>
        <w:t>SEE-ERA</w:t>
      </w:r>
      <w:r>
        <w:rPr>
          <w:rFonts w:ascii="Times New Roman" w:hAnsi="Times New Roman" w:cs="Times New Roman"/>
        </w:rPr>
        <w:t>)</w:t>
      </w:r>
      <w:r w:rsidR="00927DC3" w:rsidRPr="00927DC3">
        <w:rPr>
          <w:rFonts w:ascii="Times New Roman" w:hAnsi="Times New Roman" w:cs="Times New Roman"/>
        </w:rPr>
        <w:t>, o dezbatere dedicată doctoranzilor și cercetătorilor pe tema „</w:t>
      </w:r>
      <w:proofErr w:type="spellStart"/>
      <w:r w:rsidR="00927DC3" w:rsidRPr="00927DC3">
        <w:rPr>
          <w:rFonts w:ascii="Times New Roman" w:hAnsi="Times New Roman" w:cs="Times New Roman"/>
        </w:rPr>
        <w:t>Mainstreaming</w:t>
      </w:r>
      <w:proofErr w:type="spellEnd"/>
      <w:r w:rsidR="00927DC3" w:rsidRPr="00927DC3">
        <w:rPr>
          <w:rFonts w:ascii="Times New Roman" w:hAnsi="Times New Roman" w:cs="Times New Roman"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</w:rPr>
        <w:t>gender</w:t>
      </w:r>
      <w:proofErr w:type="spellEnd"/>
      <w:r w:rsidR="00927DC3" w:rsidRPr="00927DC3">
        <w:rPr>
          <w:rFonts w:ascii="Times New Roman" w:hAnsi="Times New Roman" w:cs="Times New Roman"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</w:rPr>
        <w:t>equality</w:t>
      </w:r>
      <w:proofErr w:type="spellEnd"/>
      <w:r w:rsidR="00927DC3" w:rsidRPr="00927DC3">
        <w:rPr>
          <w:rFonts w:ascii="Times New Roman" w:hAnsi="Times New Roman" w:cs="Times New Roman"/>
        </w:rPr>
        <w:t xml:space="preserve"> in </w:t>
      </w:r>
      <w:proofErr w:type="spellStart"/>
      <w:r w:rsidR="00927DC3" w:rsidRPr="00927DC3">
        <w:rPr>
          <w:rFonts w:ascii="Times New Roman" w:hAnsi="Times New Roman" w:cs="Times New Roman"/>
        </w:rPr>
        <w:t>research</w:t>
      </w:r>
      <w:proofErr w:type="spellEnd"/>
      <w:r w:rsidR="00927DC3" w:rsidRPr="00927DC3">
        <w:rPr>
          <w:rFonts w:ascii="Times New Roman" w:hAnsi="Times New Roman" w:cs="Times New Roman"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</w:rPr>
        <w:t>and</w:t>
      </w:r>
      <w:proofErr w:type="spellEnd"/>
      <w:r w:rsidR="00927DC3" w:rsidRPr="00927DC3">
        <w:rPr>
          <w:rFonts w:ascii="Times New Roman" w:hAnsi="Times New Roman" w:cs="Times New Roman"/>
        </w:rPr>
        <w:t xml:space="preserve"> </w:t>
      </w:r>
      <w:proofErr w:type="spellStart"/>
      <w:r w:rsidR="00927DC3" w:rsidRPr="00927DC3">
        <w:rPr>
          <w:rFonts w:ascii="Times New Roman" w:hAnsi="Times New Roman" w:cs="Times New Roman"/>
        </w:rPr>
        <w:t>innovation</w:t>
      </w:r>
      <w:proofErr w:type="spellEnd"/>
      <w:r w:rsidR="00927DC3" w:rsidRPr="00927DC3">
        <w:rPr>
          <w:rFonts w:ascii="Times New Roman" w:hAnsi="Times New Roman" w:cs="Times New Roman"/>
        </w:rPr>
        <w:t xml:space="preserve">”. Evenimentul </w:t>
      </w:r>
      <w:r>
        <w:rPr>
          <w:rFonts w:ascii="Times New Roman" w:hAnsi="Times New Roman" w:cs="Times New Roman"/>
        </w:rPr>
        <w:t>va avea loc începând cu ora</w:t>
      </w:r>
      <w:r w:rsidR="00927DC3" w:rsidRPr="00927DC3">
        <w:rPr>
          <w:rFonts w:ascii="Times New Roman" w:hAnsi="Times New Roman" w:cs="Times New Roman"/>
        </w:rPr>
        <w:t xml:space="preserve"> 18:00, în Sala de Consiliu </w:t>
      </w:r>
      <w:r>
        <w:rPr>
          <w:rFonts w:ascii="Times New Roman" w:hAnsi="Times New Roman" w:cs="Times New Roman"/>
        </w:rPr>
        <w:t>(</w:t>
      </w:r>
      <w:r w:rsidR="00927DC3" w:rsidRPr="00927DC3">
        <w:rPr>
          <w:rFonts w:ascii="Times New Roman" w:hAnsi="Times New Roman" w:cs="Times New Roman"/>
        </w:rPr>
        <w:t>102</w:t>
      </w:r>
      <w:r>
        <w:rPr>
          <w:rFonts w:ascii="Times New Roman" w:hAnsi="Times New Roman" w:cs="Times New Roman"/>
        </w:rPr>
        <w:t xml:space="preserve">) </w:t>
      </w:r>
      <w:r w:rsidR="00927DC3" w:rsidRPr="00927DC3">
        <w:rPr>
          <w:rFonts w:ascii="Times New Roman" w:hAnsi="Times New Roman" w:cs="Times New Roman"/>
        </w:rPr>
        <w:t>a Facult</w:t>
      </w:r>
      <w:r>
        <w:rPr>
          <w:rFonts w:ascii="Times New Roman" w:hAnsi="Times New Roman" w:cs="Times New Roman"/>
        </w:rPr>
        <w:t>ății</w:t>
      </w:r>
      <w:r w:rsidR="00927DC3" w:rsidRPr="00927DC3">
        <w:rPr>
          <w:rFonts w:ascii="Times New Roman" w:hAnsi="Times New Roman" w:cs="Times New Roman"/>
        </w:rPr>
        <w:t xml:space="preserve"> de Sociologie și Asistență Socială a UB (Șoseaua Panduri, nr. 90-92, sector 5, București).</w:t>
      </w:r>
    </w:p>
    <w:p w14:paraId="76191E11" w14:textId="1C81ECD1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>Invitata specială a dezbaterii este </w:t>
      </w:r>
      <w:r w:rsidRPr="00927DC3">
        <w:rPr>
          <w:rFonts w:ascii="Times New Roman" w:hAnsi="Times New Roman" w:cs="Times New Roman"/>
          <w:b/>
          <w:bCs/>
        </w:rPr>
        <w:t xml:space="preserve">dr. </w:t>
      </w:r>
      <w:proofErr w:type="spellStart"/>
      <w:r w:rsidRPr="00927DC3">
        <w:rPr>
          <w:rFonts w:ascii="Times New Roman" w:hAnsi="Times New Roman" w:cs="Times New Roman"/>
          <w:b/>
          <w:bCs/>
        </w:rPr>
        <w:t>Charoula</w:t>
      </w:r>
      <w:proofErr w:type="spellEnd"/>
      <w:r w:rsidRPr="00927DC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927DC3">
        <w:rPr>
          <w:rFonts w:ascii="Times New Roman" w:hAnsi="Times New Roman" w:cs="Times New Roman"/>
          <w:b/>
          <w:bCs/>
        </w:rPr>
        <w:t>Tzanakou</w:t>
      </w:r>
      <w:proofErr w:type="spellEnd"/>
      <w:r w:rsidRPr="00927DC3">
        <w:rPr>
          <w:rFonts w:ascii="Times New Roman" w:hAnsi="Times New Roman" w:cs="Times New Roman"/>
        </w:rPr>
        <w:t xml:space="preserve">, FHEA, Director al Centre for </w:t>
      </w:r>
      <w:proofErr w:type="spellStart"/>
      <w:r w:rsidRPr="00927DC3">
        <w:rPr>
          <w:rFonts w:ascii="Times New Roman" w:hAnsi="Times New Roman" w:cs="Times New Roman"/>
        </w:rPr>
        <w:t>Diversity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Policy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Research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and</w:t>
      </w:r>
      <w:proofErr w:type="spellEnd"/>
      <w:r w:rsidRPr="00927DC3">
        <w:rPr>
          <w:rFonts w:ascii="Times New Roman" w:hAnsi="Times New Roman" w:cs="Times New Roman"/>
        </w:rPr>
        <w:t xml:space="preserve"> Practice și Reader in HRM la Oxford </w:t>
      </w:r>
      <w:proofErr w:type="spellStart"/>
      <w:r w:rsidRPr="00927DC3">
        <w:rPr>
          <w:rFonts w:ascii="Times New Roman" w:hAnsi="Times New Roman" w:cs="Times New Roman"/>
        </w:rPr>
        <w:t>Brookes</w:t>
      </w:r>
      <w:proofErr w:type="spellEnd"/>
      <w:r w:rsidRPr="00927DC3">
        <w:rPr>
          <w:rFonts w:ascii="Times New Roman" w:hAnsi="Times New Roman" w:cs="Times New Roman"/>
        </w:rPr>
        <w:t xml:space="preserve"> Business </w:t>
      </w:r>
      <w:proofErr w:type="spellStart"/>
      <w:r w:rsidRPr="00927DC3">
        <w:rPr>
          <w:rFonts w:ascii="Times New Roman" w:hAnsi="Times New Roman" w:cs="Times New Roman"/>
        </w:rPr>
        <w:t>School</w:t>
      </w:r>
      <w:proofErr w:type="spellEnd"/>
      <w:r w:rsidRPr="00927DC3">
        <w:rPr>
          <w:rFonts w:ascii="Times New Roman" w:hAnsi="Times New Roman" w:cs="Times New Roman"/>
        </w:rPr>
        <w:t xml:space="preserve"> (Marea Britanie). Cercetătoare recunoscută la nivel internațional, dr. </w:t>
      </w:r>
      <w:proofErr w:type="spellStart"/>
      <w:r w:rsidRPr="00927DC3">
        <w:rPr>
          <w:rFonts w:ascii="Times New Roman" w:hAnsi="Times New Roman" w:cs="Times New Roman"/>
        </w:rPr>
        <w:t>Tzanakou</w:t>
      </w:r>
      <w:proofErr w:type="spellEnd"/>
      <w:r w:rsidRPr="00927DC3">
        <w:rPr>
          <w:rFonts w:ascii="Times New Roman" w:hAnsi="Times New Roman" w:cs="Times New Roman"/>
        </w:rPr>
        <w:t xml:space="preserve"> este coautoare a numeroase studii despre egalitatea de gen, munca academică și diversitate în cercetare.</w:t>
      </w:r>
      <w:r w:rsidR="00163B57">
        <w:rPr>
          <w:rFonts w:ascii="Times New Roman" w:hAnsi="Times New Roman" w:cs="Times New Roman"/>
        </w:rPr>
        <w:t xml:space="preserve"> </w:t>
      </w:r>
      <w:r w:rsidRPr="00927DC3">
        <w:rPr>
          <w:rFonts w:ascii="Times New Roman" w:hAnsi="Times New Roman" w:cs="Times New Roman"/>
        </w:rPr>
        <w:t>Printre publicațiile sale recente se numără:</w:t>
      </w:r>
    </w:p>
    <w:p w14:paraId="3CA36A83" w14:textId="77777777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 xml:space="preserve">• </w:t>
      </w:r>
      <w:proofErr w:type="spellStart"/>
      <w:r w:rsidRPr="00927DC3">
        <w:rPr>
          <w:rFonts w:ascii="Times New Roman" w:hAnsi="Times New Roman" w:cs="Times New Roman"/>
        </w:rPr>
        <w:t>Humbert</w:t>
      </w:r>
      <w:proofErr w:type="spellEnd"/>
      <w:r w:rsidRPr="00927DC3">
        <w:rPr>
          <w:rFonts w:ascii="Times New Roman" w:hAnsi="Times New Roman" w:cs="Times New Roman"/>
        </w:rPr>
        <w:t xml:space="preserve">, A. L., </w:t>
      </w:r>
      <w:proofErr w:type="spellStart"/>
      <w:r w:rsidRPr="00927DC3">
        <w:rPr>
          <w:rFonts w:ascii="Times New Roman" w:hAnsi="Times New Roman" w:cs="Times New Roman"/>
        </w:rPr>
        <w:t>Tzanakou</w:t>
      </w:r>
      <w:proofErr w:type="spellEnd"/>
      <w:r w:rsidRPr="00927DC3">
        <w:rPr>
          <w:rFonts w:ascii="Times New Roman" w:hAnsi="Times New Roman" w:cs="Times New Roman"/>
        </w:rPr>
        <w:t xml:space="preserve">, C., </w:t>
      </w:r>
      <w:proofErr w:type="spellStart"/>
      <w:r w:rsidRPr="00927DC3">
        <w:rPr>
          <w:rFonts w:ascii="Times New Roman" w:hAnsi="Times New Roman" w:cs="Times New Roman"/>
        </w:rPr>
        <w:t>Strid</w:t>
      </w:r>
      <w:proofErr w:type="spellEnd"/>
      <w:r w:rsidRPr="00927DC3">
        <w:rPr>
          <w:rFonts w:ascii="Times New Roman" w:hAnsi="Times New Roman" w:cs="Times New Roman"/>
        </w:rPr>
        <w:t xml:space="preserve">, S., &amp; </w:t>
      </w:r>
      <w:proofErr w:type="spellStart"/>
      <w:r w:rsidRPr="00927DC3">
        <w:rPr>
          <w:rFonts w:ascii="Times New Roman" w:hAnsi="Times New Roman" w:cs="Times New Roman"/>
        </w:rPr>
        <w:t>Lipinsky</w:t>
      </w:r>
      <w:proofErr w:type="spellEnd"/>
      <w:r w:rsidRPr="00927DC3">
        <w:rPr>
          <w:rFonts w:ascii="Times New Roman" w:hAnsi="Times New Roman" w:cs="Times New Roman"/>
        </w:rPr>
        <w:t>, A. (2025). Non-</w:t>
      </w:r>
      <w:proofErr w:type="spellStart"/>
      <w:r w:rsidRPr="00927DC3">
        <w:rPr>
          <w:rFonts w:ascii="Times New Roman" w:hAnsi="Times New Roman" w:cs="Times New Roman"/>
        </w:rPr>
        <w:t>binary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experiences</w:t>
      </w:r>
      <w:proofErr w:type="spellEnd"/>
      <w:r w:rsidRPr="00927DC3">
        <w:rPr>
          <w:rFonts w:ascii="Times New Roman" w:hAnsi="Times New Roman" w:cs="Times New Roman"/>
        </w:rPr>
        <w:t xml:space="preserve"> of (</w:t>
      </w:r>
      <w:proofErr w:type="spellStart"/>
      <w:r w:rsidRPr="00927DC3">
        <w:rPr>
          <w:rFonts w:ascii="Times New Roman" w:hAnsi="Times New Roman" w:cs="Times New Roman"/>
        </w:rPr>
        <w:t>gender-based</w:t>
      </w:r>
      <w:proofErr w:type="spellEnd"/>
      <w:r w:rsidRPr="00927DC3">
        <w:rPr>
          <w:rFonts w:ascii="Times New Roman" w:hAnsi="Times New Roman" w:cs="Times New Roman"/>
        </w:rPr>
        <w:t xml:space="preserve">) </w:t>
      </w:r>
      <w:proofErr w:type="spellStart"/>
      <w:r w:rsidRPr="00927DC3">
        <w:rPr>
          <w:rFonts w:ascii="Times New Roman" w:hAnsi="Times New Roman" w:cs="Times New Roman"/>
        </w:rPr>
        <w:t>violence</w:t>
      </w:r>
      <w:proofErr w:type="spellEnd"/>
      <w:r w:rsidRPr="00927DC3">
        <w:rPr>
          <w:rFonts w:ascii="Times New Roman" w:hAnsi="Times New Roman" w:cs="Times New Roman"/>
        </w:rPr>
        <w:t xml:space="preserve"> at </w:t>
      </w:r>
      <w:proofErr w:type="spellStart"/>
      <w:r w:rsidRPr="00927DC3">
        <w:rPr>
          <w:rFonts w:ascii="Times New Roman" w:hAnsi="Times New Roman" w:cs="Times New Roman"/>
        </w:rPr>
        <w:t>work</w:t>
      </w:r>
      <w:proofErr w:type="spellEnd"/>
      <w:r w:rsidRPr="00927DC3">
        <w:rPr>
          <w:rFonts w:ascii="Times New Roman" w:hAnsi="Times New Roman" w:cs="Times New Roman"/>
        </w:rPr>
        <w:t xml:space="preserve">, The International Journal of </w:t>
      </w:r>
      <w:proofErr w:type="spellStart"/>
      <w:r w:rsidRPr="00927DC3">
        <w:rPr>
          <w:rFonts w:ascii="Times New Roman" w:hAnsi="Times New Roman" w:cs="Times New Roman"/>
        </w:rPr>
        <w:t>Human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Resource</w:t>
      </w:r>
      <w:proofErr w:type="spellEnd"/>
      <w:r w:rsidRPr="00927DC3">
        <w:rPr>
          <w:rFonts w:ascii="Times New Roman" w:hAnsi="Times New Roman" w:cs="Times New Roman"/>
        </w:rPr>
        <w:t xml:space="preserve"> Management, 1–33. </w:t>
      </w:r>
      <w:hyperlink r:id="rId4" w:tgtFrame="_blank" w:history="1">
        <w:r w:rsidRPr="00927DC3">
          <w:rPr>
            <w:rStyle w:val="Hyperlink"/>
            <w:rFonts w:ascii="Times New Roman" w:hAnsi="Times New Roman" w:cs="Times New Roman"/>
          </w:rPr>
          <w:t>https://doi.org/10.1080/09585192.2025.2507964</w:t>
        </w:r>
      </w:hyperlink>
    </w:p>
    <w:p w14:paraId="6439F2A3" w14:textId="77777777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 xml:space="preserve">• </w:t>
      </w:r>
      <w:proofErr w:type="spellStart"/>
      <w:r w:rsidRPr="00927DC3">
        <w:rPr>
          <w:rFonts w:ascii="Times New Roman" w:hAnsi="Times New Roman" w:cs="Times New Roman"/>
        </w:rPr>
        <w:t>Luchinskaya</w:t>
      </w:r>
      <w:proofErr w:type="spellEnd"/>
      <w:r w:rsidRPr="00927DC3">
        <w:rPr>
          <w:rFonts w:ascii="Times New Roman" w:hAnsi="Times New Roman" w:cs="Times New Roman"/>
        </w:rPr>
        <w:t xml:space="preserve">, D., &amp; </w:t>
      </w:r>
      <w:proofErr w:type="spellStart"/>
      <w:r w:rsidRPr="00927DC3">
        <w:rPr>
          <w:rFonts w:ascii="Times New Roman" w:hAnsi="Times New Roman" w:cs="Times New Roman"/>
        </w:rPr>
        <w:t>Tzanakou</w:t>
      </w:r>
      <w:proofErr w:type="spellEnd"/>
      <w:r w:rsidRPr="00927DC3">
        <w:rPr>
          <w:rFonts w:ascii="Times New Roman" w:hAnsi="Times New Roman" w:cs="Times New Roman"/>
        </w:rPr>
        <w:t xml:space="preserve">, C. (2025). </w:t>
      </w:r>
      <w:proofErr w:type="spellStart"/>
      <w:r w:rsidRPr="00927DC3">
        <w:rPr>
          <w:rFonts w:ascii="Times New Roman" w:hAnsi="Times New Roman" w:cs="Times New Roman"/>
        </w:rPr>
        <w:t>Under</w:t>
      </w:r>
      <w:proofErr w:type="spellEnd"/>
      <w:r w:rsidRPr="00927DC3">
        <w:rPr>
          <w:rFonts w:ascii="Times New Roman" w:hAnsi="Times New Roman" w:cs="Times New Roman"/>
        </w:rPr>
        <w:t xml:space="preserve"> (</w:t>
      </w:r>
      <w:proofErr w:type="spellStart"/>
      <w:r w:rsidRPr="00927DC3">
        <w:rPr>
          <w:rFonts w:ascii="Times New Roman" w:hAnsi="Times New Roman" w:cs="Times New Roman"/>
        </w:rPr>
        <w:t>employability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and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financial</w:t>
      </w:r>
      <w:proofErr w:type="spellEnd"/>
      <w:r w:rsidRPr="00927DC3">
        <w:rPr>
          <w:rFonts w:ascii="Times New Roman" w:hAnsi="Times New Roman" w:cs="Times New Roman"/>
        </w:rPr>
        <w:t xml:space="preserve">) </w:t>
      </w:r>
      <w:proofErr w:type="spellStart"/>
      <w:r w:rsidRPr="00927DC3">
        <w:rPr>
          <w:rFonts w:ascii="Times New Roman" w:hAnsi="Times New Roman" w:cs="Times New Roman"/>
        </w:rPr>
        <w:t>pressure</w:t>
      </w:r>
      <w:proofErr w:type="spellEnd"/>
      <w:r w:rsidRPr="00927DC3">
        <w:rPr>
          <w:rFonts w:ascii="Times New Roman" w:hAnsi="Times New Roman" w:cs="Times New Roman"/>
        </w:rPr>
        <w:t xml:space="preserve">: </w:t>
      </w:r>
      <w:proofErr w:type="spellStart"/>
      <w:r w:rsidRPr="00927DC3">
        <w:rPr>
          <w:rFonts w:ascii="Times New Roman" w:hAnsi="Times New Roman" w:cs="Times New Roman"/>
        </w:rPr>
        <w:t>the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unequal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effects</w:t>
      </w:r>
      <w:proofErr w:type="spellEnd"/>
      <w:r w:rsidRPr="00927DC3">
        <w:rPr>
          <w:rFonts w:ascii="Times New Roman" w:hAnsi="Times New Roman" w:cs="Times New Roman"/>
        </w:rPr>
        <w:t xml:space="preserve"> of </w:t>
      </w:r>
      <w:proofErr w:type="spellStart"/>
      <w:r w:rsidRPr="00927DC3">
        <w:rPr>
          <w:rFonts w:ascii="Times New Roman" w:hAnsi="Times New Roman" w:cs="Times New Roman"/>
        </w:rPr>
        <w:t>work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experience</w:t>
      </w:r>
      <w:proofErr w:type="spellEnd"/>
      <w:r w:rsidRPr="00927DC3">
        <w:rPr>
          <w:rFonts w:ascii="Times New Roman" w:hAnsi="Times New Roman" w:cs="Times New Roman"/>
        </w:rPr>
        <w:t xml:space="preserve"> on graduate </w:t>
      </w:r>
      <w:proofErr w:type="spellStart"/>
      <w:r w:rsidRPr="00927DC3">
        <w:rPr>
          <w:rFonts w:ascii="Times New Roman" w:hAnsi="Times New Roman" w:cs="Times New Roman"/>
        </w:rPr>
        <w:t>earnings</w:t>
      </w:r>
      <w:proofErr w:type="spellEnd"/>
      <w:r w:rsidRPr="00927DC3">
        <w:rPr>
          <w:rFonts w:ascii="Times New Roman" w:hAnsi="Times New Roman" w:cs="Times New Roman"/>
        </w:rPr>
        <w:t xml:space="preserve">, Studies in </w:t>
      </w:r>
      <w:proofErr w:type="spellStart"/>
      <w:r w:rsidRPr="00927DC3">
        <w:rPr>
          <w:rFonts w:ascii="Times New Roman" w:hAnsi="Times New Roman" w:cs="Times New Roman"/>
        </w:rPr>
        <w:t>Higher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Education</w:t>
      </w:r>
      <w:proofErr w:type="spellEnd"/>
      <w:r w:rsidRPr="00927DC3">
        <w:rPr>
          <w:rFonts w:ascii="Times New Roman" w:hAnsi="Times New Roman" w:cs="Times New Roman"/>
        </w:rPr>
        <w:t>, 1–19. </w:t>
      </w:r>
      <w:hyperlink r:id="rId5" w:tgtFrame="_blank" w:history="1">
        <w:r w:rsidRPr="00927DC3">
          <w:rPr>
            <w:rStyle w:val="Hyperlink"/>
            <w:rFonts w:ascii="Times New Roman" w:hAnsi="Times New Roman" w:cs="Times New Roman"/>
          </w:rPr>
          <w:t>https://doi.org/10.1080/03075079.2025.249080</w:t>
        </w:r>
      </w:hyperlink>
    </w:p>
    <w:p w14:paraId="0AED2DFD" w14:textId="4607CC93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 xml:space="preserve">• </w:t>
      </w:r>
      <w:proofErr w:type="spellStart"/>
      <w:r w:rsidRPr="00927DC3">
        <w:rPr>
          <w:rFonts w:ascii="Times New Roman" w:hAnsi="Times New Roman" w:cs="Times New Roman"/>
        </w:rPr>
        <w:t>Stovell</w:t>
      </w:r>
      <w:proofErr w:type="spellEnd"/>
      <w:r w:rsidRPr="00927DC3">
        <w:rPr>
          <w:rFonts w:ascii="Times New Roman" w:hAnsi="Times New Roman" w:cs="Times New Roman"/>
        </w:rPr>
        <w:t xml:space="preserve"> C., </w:t>
      </w:r>
      <w:proofErr w:type="spellStart"/>
      <w:r w:rsidRPr="00927DC3">
        <w:rPr>
          <w:rFonts w:ascii="Times New Roman" w:hAnsi="Times New Roman" w:cs="Times New Roman"/>
        </w:rPr>
        <w:t>Daskalaki</w:t>
      </w:r>
      <w:proofErr w:type="spellEnd"/>
      <w:r w:rsidRPr="00927DC3">
        <w:rPr>
          <w:rFonts w:ascii="Times New Roman" w:hAnsi="Times New Roman" w:cs="Times New Roman"/>
        </w:rPr>
        <w:t xml:space="preserve"> M., </w:t>
      </w:r>
      <w:proofErr w:type="spellStart"/>
      <w:r w:rsidRPr="00927DC3">
        <w:rPr>
          <w:rFonts w:ascii="Times New Roman" w:hAnsi="Times New Roman" w:cs="Times New Roman"/>
        </w:rPr>
        <w:t>Hawthorne</w:t>
      </w:r>
      <w:proofErr w:type="spellEnd"/>
      <w:r w:rsidRPr="00927DC3">
        <w:rPr>
          <w:rFonts w:ascii="Times New Roman" w:hAnsi="Times New Roman" w:cs="Times New Roman"/>
        </w:rPr>
        <w:t xml:space="preserve"> A., </w:t>
      </w:r>
      <w:proofErr w:type="spellStart"/>
      <w:r w:rsidRPr="00927DC3">
        <w:rPr>
          <w:rFonts w:ascii="Times New Roman" w:hAnsi="Times New Roman" w:cs="Times New Roman"/>
        </w:rPr>
        <w:t>Tzanakou</w:t>
      </w:r>
      <w:proofErr w:type="spellEnd"/>
      <w:r w:rsidRPr="00927DC3">
        <w:rPr>
          <w:rFonts w:ascii="Times New Roman" w:hAnsi="Times New Roman" w:cs="Times New Roman"/>
        </w:rPr>
        <w:t xml:space="preserve"> C. (2024). The re-</w:t>
      </w:r>
      <w:proofErr w:type="spellStart"/>
      <w:r w:rsidRPr="00927DC3">
        <w:rPr>
          <w:rFonts w:ascii="Times New Roman" w:hAnsi="Times New Roman" w:cs="Times New Roman"/>
        </w:rPr>
        <w:t>organization</w:t>
      </w:r>
      <w:proofErr w:type="spellEnd"/>
      <w:r w:rsidRPr="00927DC3">
        <w:rPr>
          <w:rFonts w:ascii="Times New Roman" w:hAnsi="Times New Roman" w:cs="Times New Roman"/>
        </w:rPr>
        <w:t xml:space="preserve"> of care </w:t>
      </w:r>
      <w:proofErr w:type="spellStart"/>
      <w:r w:rsidRPr="00927DC3">
        <w:rPr>
          <w:rFonts w:ascii="Times New Roman" w:hAnsi="Times New Roman" w:cs="Times New Roman"/>
        </w:rPr>
        <w:t>and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working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lives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during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the</w:t>
      </w:r>
      <w:proofErr w:type="spellEnd"/>
      <w:r w:rsidRPr="00927DC3">
        <w:rPr>
          <w:rFonts w:ascii="Times New Roman" w:hAnsi="Times New Roman" w:cs="Times New Roman"/>
        </w:rPr>
        <w:t xml:space="preserve"> pandemic: </w:t>
      </w:r>
      <w:proofErr w:type="spellStart"/>
      <w:r w:rsidRPr="00927DC3">
        <w:rPr>
          <w:rFonts w:ascii="Times New Roman" w:hAnsi="Times New Roman" w:cs="Times New Roman"/>
        </w:rPr>
        <w:t>Lived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experiences</w:t>
      </w:r>
      <w:proofErr w:type="spellEnd"/>
      <w:r w:rsidRPr="00927DC3">
        <w:rPr>
          <w:rFonts w:ascii="Times New Roman" w:hAnsi="Times New Roman" w:cs="Times New Roman"/>
        </w:rPr>
        <w:t xml:space="preserve"> of </w:t>
      </w:r>
      <w:proofErr w:type="spellStart"/>
      <w:r w:rsidRPr="00927DC3">
        <w:rPr>
          <w:rFonts w:ascii="Times New Roman" w:hAnsi="Times New Roman" w:cs="Times New Roman"/>
        </w:rPr>
        <w:t>the</w:t>
      </w:r>
      <w:proofErr w:type="spellEnd"/>
      <w:r w:rsidRPr="00927DC3">
        <w:rPr>
          <w:rFonts w:ascii="Times New Roman" w:hAnsi="Times New Roman" w:cs="Times New Roman"/>
        </w:rPr>
        <w:t xml:space="preserve"> COVID-19 </w:t>
      </w:r>
      <w:proofErr w:type="spellStart"/>
      <w:r w:rsidRPr="00927DC3">
        <w:rPr>
          <w:rFonts w:ascii="Times New Roman" w:hAnsi="Times New Roman" w:cs="Times New Roman"/>
        </w:rPr>
        <w:t>policy</w:t>
      </w:r>
      <w:proofErr w:type="spellEnd"/>
      <w:r w:rsidRPr="00927DC3">
        <w:rPr>
          <w:rFonts w:ascii="Times New Roman" w:hAnsi="Times New Roman" w:cs="Times New Roman"/>
        </w:rPr>
        <w:t xml:space="preserve"> context in </w:t>
      </w:r>
      <w:proofErr w:type="spellStart"/>
      <w:r w:rsidRPr="00927DC3">
        <w:rPr>
          <w:rFonts w:ascii="Times New Roman" w:hAnsi="Times New Roman" w:cs="Times New Roman"/>
        </w:rPr>
        <w:t>the</w:t>
      </w:r>
      <w:proofErr w:type="spellEnd"/>
      <w:r w:rsidRPr="00927DC3">
        <w:rPr>
          <w:rFonts w:ascii="Times New Roman" w:hAnsi="Times New Roman" w:cs="Times New Roman"/>
        </w:rPr>
        <w:t xml:space="preserve"> UK, </w:t>
      </w:r>
      <w:proofErr w:type="spellStart"/>
      <w:r w:rsidRPr="00927DC3">
        <w:rPr>
          <w:rFonts w:ascii="Times New Roman" w:hAnsi="Times New Roman" w:cs="Times New Roman"/>
        </w:rPr>
        <w:t>Gender</w:t>
      </w:r>
      <w:proofErr w:type="spellEnd"/>
      <w:r w:rsidRPr="00927DC3">
        <w:rPr>
          <w:rFonts w:ascii="Times New Roman" w:hAnsi="Times New Roman" w:cs="Times New Roman"/>
        </w:rPr>
        <w:t xml:space="preserve">, </w:t>
      </w:r>
      <w:proofErr w:type="spellStart"/>
      <w:r w:rsidRPr="00927DC3">
        <w:rPr>
          <w:rFonts w:ascii="Times New Roman" w:hAnsi="Times New Roman" w:cs="Times New Roman"/>
        </w:rPr>
        <w:t>Work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and</w:t>
      </w:r>
      <w:proofErr w:type="spellEnd"/>
      <w:r w:rsidRPr="00927DC3">
        <w:rPr>
          <w:rFonts w:ascii="Times New Roman" w:hAnsi="Times New Roman" w:cs="Times New Roman"/>
        </w:rPr>
        <w:t xml:space="preserve"> </w:t>
      </w:r>
      <w:proofErr w:type="spellStart"/>
      <w:r w:rsidRPr="00927DC3">
        <w:rPr>
          <w:rFonts w:ascii="Times New Roman" w:hAnsi="Times New Roman" w:cs="Times New Roman"/>
        </w:rPr>
        <w:t>Organisation</w:t>
      </w:r>
      <w:proofErr w:type="spellEnd"/>
      <w:r w:rsidRPr="00927DC3">
        <w:rPr>
          <w:rFonts w:ascii="Times New Roman" w:hAnsi="Times New Roman" w:cs="Times New Roman"/>
        </w:rPr>
        <w:t>. </w:t>
      </w:r>
      <w:hyperlink r:id="rId6" w:tgtFrame="_blank" w:history="1">
        <w:r w:rsidRPr="00927DC3">
          <w:rPr>
            <w:rStyle w:val="Hyperlink"/>
            <w:rFonts w:ascii="Times New Roman" w:hAnsi="Times New Roman" w:cs="Times New Roman"/>
          </w:rPr>
          <w:t>https://doi.org/10.1111/gwao.13141</w:t>
        </w:r>
      </w:hyperlink>
    </w:p>
    <w:p w14:paraId="42EA525E" w14:textId="660AF20C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>Evenimentul se înscrie în seria de activități de mentorat și formare doctorală derulate în cadrul proiectului SEE-ERA și oferă un spațiu de dialog interdisciplinar dedicat analizei modului în care perspectiva de gen poate fi integrată în cercetarea și inovarea științifică.</w:t>
      </w:r>
    </w:p>
    <w:p w14:paraId="6BC59926" w14:textId="3440039A" w:rsidR="00927DC3" w:rsidRPr="00927DC3" w:rsidRDefault="00927DC3" w:rsidP="00927DC3">
      <w:pPr>
        <w:spacing w:line="360" w:lineRule="auto"/>
        <w:jc w:val="both"/>
        <w:rPr>
          <w:rFonts w:ascii="Times New Roman" w:hAnsi="Times New Roman" w:cs="Times New Roman"/>
        </w:rPr>
      </w:pPr>
      <w:r w:rsidRPr="00927DC3">
        <w:rPr>
          <w:rFonts w:ascii="Times New Roman" w:hAnsi="Times New Roman" w:cs="Times New Roman"/>
        </w:rPr>
        <w:t>Mai multe informații despre proiectele, activitățile și publicațiile promovate în cadrul inițiativelor SEE-ERA pot fi urmărite pe paginile oficiale </w:t>
      </w:r>
      <w:hyperlink r:id="rId7" w:tgtFrame="_blank" w:history="1">
        <w:r w:rsidRPr="00927DC3">
          <w:rPr>
            <w:rStyle w:val="Hyperlink"/>
            <w:rFonts w:ascii="Times New Roman" w:hAnsi="Times New Roman" w:cs="Times New Roman"/>
          </w:rPr>
          <w:t>PEG</w:t>
        </w:r>
      </w:hyperlink>
      <w:r w:rsidRPr="00927DC3">
        <w:rPr>
          <w:rFonts w:ascii="Times New Roman" w:hAnsi="Times New Roman" w:cs="Times New Roman"/>
        </w:rPr>
        <w:t>, </w:t>
      </w:r>
      <w:hyperlink r:id="rId8" w:tgtFrame="_blank" w:history="1">
        <w:r w:rsidRPr="00927DC3">
          <w:rPr>
            <w:rStyle w:val="Hyperlink"/>
            <w:rFonts w:ascii="Times New Roman" w:hAnsi="Times New Roman" w:cs="Times New Roman"/>
          </w:rPr>
          <w:t>Facebook</w:t>
        </w:r>
      </w:hyperlink>
      <w:r w:rsidRPr="00927DC3">
        <w:rPr>
          <w:rFonts w:ascii="Times New Roman" w:hAnsi="Times New Roman" w:cs="Times New Roman"/>
        </w:rPr>
        <w:t> și </w:t>
      </w:r>
      <w:proofErr w:type="spellStart"/>
      <w:r w:rsidRPr="00927DC3">
        <w:rPr>
          <w:rFonts w:ascii="Times New Roman" w:hAnsi="Times New Roman" w:cs="Times New Roman"/>
        </w:rPr>
        <w:fldChar w:fldCharType="begin"/>
      </w:r>
      <w:r w:rsidRPr="00927DC3">
        <w:rPr>
          <w:rFonts w:ascii="Times New Roman" w:hAnsi="Times New Roman" w:cs="Times New Roman"/>
        </w:rPr>
        <w:instrText>HYPERLINK "https://www.instagram.com/gep.unibuc" \t "_blank"</w:instrText>
      </w:r>
      <w:r w:rsidRPr="00927DC3">
        <w:rPr>
          <w:rFonts w:ascii="Times New Roman" w:hAnsi="Times New Roman" w:cs="Times New Roman"/>
        </w:rPr>
      </w:r>
      <w:r w:rsidRPr="00927DC3">
        <w:rPr>
          <w:rFonts w:ascii="Times New Roman" w:hAnsi="Times New Roman" w:cs="Times New Roman"/>
        </w:rPr>
        <w:fldChar w:fldCharType="separate"/>
      </w:r>
      <w:r w:rsidRPr="00927DC3">
        <w:rPr>
          <w:rStyle w:val="Hyperlink"/>
          <w:rFonts w:ascii="Times New Roman" w:hAnsi="Times New Roman" w:cs="Times New Roman"/>
        </w:rPr>
        <w:t>Instagram</w:t>
      </w:r>
      <w:proofErr w:type="spellEnd"/>
      <w:r w:rsidRPr="00927DC3">
        <w:rPr>
          <w:rFonts w:ascii="Times New Roman" w:hAnsi="Times New Roman" w:cs="Times New Roman"/>
        </w:rPr>
        <w:fldChar w:fldCharType="end"/>
      </w:r>
      <w:r w:rsidRPr="00927DC3">
        <w:rPr>
          <w:rFonts w:ascii="Times New Roman" w:hAnsi="Times New Roman" w:cs="Times New Roman"/>
        </w:rPr>
        <w:t>.</w:t>
      </w:r>
    </w:p>
    <w:sectPr w:rsidR="00927DC3" w:rsidRPr="00927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DC3"/>
    <w:rsid w:val="001461F9"/>
    <w:rsid w:val="00163B57"/>
    <w:rsid w:val="007F4806"/>
    <w:rsid w:val="0092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4E7D4"/>
  <w15:chartTrackingRefBased/>
  <w15:docId w15:val="{FC9A23BA-CF85-4DE8-8E27-6A2161C96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27D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27D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27D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27D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27D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27D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27D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27D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27D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27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27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27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27DC3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27DC3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27DC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27DC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27DC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27DC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27D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27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27D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27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27D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27DC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27DC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27DC3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27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27DC3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27DC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927DC3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927D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ep.unibu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ep.unibuc.r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11/gwao.13141" TargetMode="External"/><Relationship Id="rId5" Type="http://schemas.openxmlformats.org/officeDocument/2006/relationships/hyperlink" Target="https://doi.org/10.1080/03075079.2025.24908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doi.org/10.1080/09585192.2025.2507964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IOAN MICLEA</cp:lastModifiedBy>
  <cp:revision>2</cp:revision>
  <dcterms:created xsi:type="dcterms:W3CDTF">2025-11-11T12:52:00Z</dcterms:created>
  <dcterms:modified xsi:type="dcterms:W3CDTF">2025-11-11T13:35:00Z</dcterms:modified>
</cp:coreProperties>
</file>