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E4EF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Conference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Structure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Speakers</w:t>
      </w:r>
      <w:proofErr w:type="spellEnd"/>
    </w:p>
    <w:p w14:paraId="3BED791E" w14:textId="77777777" w:rsidR="007E6102" w:rsidRPr="000D0357" w:rsidRDefault="007E6102" w:rsidP="007E610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Conference</w:t>
      </w:r>
      <w:proofErr w:type="spellEnd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Europe 2026 — </w:t>
      </w:r>
      <w:proofErr w:type="spellStart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>Enlargement</w:t>
      </w:r>
      <w:proofErr w:type="spellEnd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>Security</w:t>
      </w:r>
      <w:proofErr w:type="spellEnd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Competitiveness</w:t>
      </w:r>
      <w:proofErr w:type="spellEnd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 a </w:t>
      </w:r>
      <w:proofErr w:type="spellStart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>Changing</w:t>
      </w:r>
      <w:proofErr w:type="spellEnd"/>
      <w:r w:rsidRPr="000D035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World</w:t>
      </w:r>
    </w:p>
    <w:p w14:paraId="204C5B01" w14:textId="77777777" w:rsidR="007E6102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4BE671" w14:textId="77777777" w:rsidR="007E6102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10.30-11.00</w:t>
      </w:r>
    </w:p>
    <w:p w14:paraId="76D455EA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Opening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&amp;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Keynote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Speech</w:t>
      </w:r>
    </w:p>
    <w:p w14:paraId="4AF0DC2E" w14:textId="77777777" w:rsidR="007E6102" w:rsidRDefault="007E6102" w:rsidP="007E610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univ.dr. </w:t>
      </w: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Lucian Ciolan,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PhD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Vice-Rector for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Projects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Continuing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Education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University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</w:p>
    <w:p w14:paraId="153BB964" w14:textId="77777777" w:rsidR="007E6102" w:rsidRPr="009700F1" w:rsidRDefault="007E6102" w:rsidP="007E610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Lect.univ.dr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Oana Suciu,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PhD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Associate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Dean,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Faculty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Political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University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</w:p>
    <w:p w14:paraId="2F43DB4A" w14:textId="77777777" w:rsidR="007E6102" w:rsidRPr="009700F1" w:rsidRDefault="007E6102" w:rsidP="007E610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Victoria Miruna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Ghițulete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Founding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President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Security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Studies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World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Politics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Association</w:t>
      </w:r>
    </w:p>
    <w:p w14:paraId="594074EE" w14:textId="77777777" w:rsidR="007E6102" w:rsidRDefault="007E6102" w:rsidP="007E610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Ștefan Daniel Țuțuianu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Vice-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President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Security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Studies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World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Politics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Association</w:t>
      </w:r>
    </w:p>
    <w:p w14:paraId="18D2C081" w14:textId="77777777" w:rsidR="007E6102" w:rsidRPr="00373421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11.00-12.30</w:t>
      </w:r>
    </w:p>
    <w:p w14:paraId="682FD9DF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Panel I – European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Security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Strategic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Responsibility</w:t>
      </w:r>
      <w:proofErr w:type="spellEnd"/>
    </w:p>
    <w:p w14:paraId="0EC62505" w14:textId="77777777" w:rsidR="007E6102" w:rsidRPr="009700F1" w:rsidRDefault="007E6102" w:rsidP="007E610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Markus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Teglas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Deputy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Head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Mission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Embassy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Germany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in Romania</w:t>
      </w:r>
    </w:p>
    <w:p w14:paraId="6286DE99" w14:textId="77777777" w:rsidR="007E6102" w:rsidRPr="009700F1" w:rsidRDefault="007E6102" w:rsidP="007E610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Colonel Pierre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Pacqueteau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Defence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Attaché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Embassy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France in Romania</w:t>
      </w:r>
    </w:p>
    <w:p w14:paraId="6B166CBF" w14:textId="77777777" w:rsidR="007E6102" w:rsidRPr="009700F1" w:rsidRDefault="007E6102" w:rsidP="007E610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Lucien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Tallet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Second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6E5">
        <w:rPr>
          <w:rFonts w:ascii="Times New Roman" w:hAnsi="Times New Roman" w:cs="Times New Roman"/>
          <w:sz w:val="24"/>
          <w:szCs w:val="24"/>
        </w:rPr>
        <w:t>Counsellor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Embassy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France in Romania</w:t>
      </w:r>
    </w:p>
    <w:p w14:paraId="5656BB12" w14:textId="77777777" w:rsidR="007E6102" w:rsidRPr="009700F1" w:rsidRDefault="007E6102" w:rsidP="007E610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Dan Barna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Member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Parliament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>, Vice-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President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Delegation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EU–Moldova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Parliamentary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Association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Committee</w:t>
      </w:r>
      <w:proofErr w:type="spellEnd"/>
    </w:p>
    <w:p w14:paraId="585379BA" w14:textId="77777777" w:rsidR="007E6102" w:rsidRDefault="007E6102" w:rsidP="007E610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Vasile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Dîncu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Member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Parliament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>, Vice-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President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Subcommittee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Security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Defence;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former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Minister of National Defence of Romania</w:t>
      </w:r>
    </w:p>
    <w:p w14:paraId="1571CCC2" w14:textId="77777777" w:rsidR="007E6102" w:rsidRDefault="007E6102" w:rsidP="007E6102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C8EF70" w14:textId="77777777" w:rsidR="007E6102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559F2">
        <w:rPr>
          <w:rFonts w:ascii="Times New Roman" w:eastAsia="Times New Roman" w:hAnsi="Times New Roman" w:cs="Times New Roman"/>
          <w:b/>
          <w:bCs/>
          <w:sz w:val="24"/>
          <w:szCs w:val="24"/>
        </w:rPr>
        <w:t>12.30-12.45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559F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Coffee Break</w:t>
      </w:r>
    </w:p>
    <w:p w14:paraId="3C968809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5ED8DC5" w14:textId="77777777" w:rsidR="007E6102" w:rsidRPr="000D0357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12:45 – 14:30</w:t>
      </w:r>
    </w:p>
    <w:p w14:paraId="3564A9DD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Panel II – European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Enlargement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Future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Union</w:t>
      </w:r>
    </w:p>
    <w:p w14:paraId="71D56151" w14:textId="77777777" w:rsidR="007E6102" w:rsidRPr="009700F1" w:rsidRDefault="007E6102" w:rsidP="007E610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H.E.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Ihor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Prokopchuk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Ambassador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Extraordinary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Plenipotentiary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Ukraine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Romania</w:t>
      </w:r>
    </w:p>
    <w:p w14:paraId="22035F0F" w14:textId="77777777" w:rsidR="007E6102" w:rsidRPr="009700F1" w:rsidRDefault="007E6102" w:rsidP="007E610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Lieutenant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Colonel Sebastian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Erbe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Military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Attaché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Embassy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Federal Republic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Germany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in Romania</w:t>
      </w:r>
    </w:p>
    <w:p w14:paraId="76627506" w14:textId="77777777" w:rsidR="007E6102" w:rsidRPr="009700F1" w:rsidRDefault="007E6102" w:rsidP="007E610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Andrei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Paladuț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Deputy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Head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Mission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Embassy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Republic of Moldova in Romania</w:t>
      </w:r>
    </w:p>
    <w:p w14:paraId="3A305852" w14:textId="77777777" w:rsidR="007E6102" w:rsidRPr="009700F1" w:rsidRDefault="007E6102" w:rsidP="007E610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Alina Gârbea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Secretary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State,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Ministry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Investments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European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Projects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Romania</w:t>
      </w:r>
    </w:p>
    <w:p w14:paraId="6BB9266A" w14:textId="77777777" w:rsidR="007E6102" w:rsidRPr="009700F1" w:rsidRDefault="007E6102" w:rsidP="007E610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Dan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Drăghia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PhD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Lecturer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Faculty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Political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University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Researcher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>, European Institute of Romania</w:t>
      </w:r>
    </w:p>
    <w:p w14:paraId="3903AE8A" w14:textId="77777777" w:rsidR="007E6102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4BABB0" w14:textId="77777777" w:rsidR="007E6102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14:30 – 15:00</w:t>
      </w:r>
    </w:p>
    <w:p w14:paraId="3B066AAF" w14:textId="77777777" w:rsidR="007E6102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0559F2">
        <w:rPr>
          <w:rFonts w:ascii="Times New Roman" w:eastAsia="Times New Roman" w:hAnsi="Times New Roman" w:cs="Times New Roman"/>
          <w:b/>
          <w:bCs/>
        </w:rPr>
        <w:t>Lunch</w:t>
      </w:r>
      <w:proofErr w:type="spellEnd"/>
      <w:r w:rsidRPr="000559F2">
        <w:rPr>
          <w:rFonts w:ascii="Times New Roman" w:eastAsia="Times New Roman" w:hAnsi="Times New Roman" w:cs="Times New Roman"/>
          <w:b/>
          <w:bCs/>
        </w:rPr>
        <w:t xml:space="preserve"> &amp; </w:t>
      </w:r>
      <w:proofErr w:type="spellStart"/>
      <w:r w:rsidRPr="000559F2">
        <w:rPr>
          <w:rFonts w:ascii="Times New Roman" w:eastAsia="Times New Roman" w:hAnsi="Times New Roman" w:cs="Times New Roman"/>
          <w:b/>
          <w:bCs/>
        </w:rPr>
        <w:t>Networking</w:t>
      </w:r>
      <w:proofErr w:type="spellEnd"/>
      <w:r w:rsidRPr="000559F2">
        <w:rPr>
          <w:rFonts w:ascii="Times New Roman" w:eastAsia="Times New Roman" w:hAnsi="Times New Roman" w:cs="Times New Roman"/>
          <w:b/>
          <w:bCs/>
        </w:rPr>
        <w:t xml:space="preserve"> Break</w:t>
      </w:r>
    </w:p>
    <w:p w14:paraId="00379D0F" w14:textId="77777777" w:rsidR="007E6102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9107FC" w14:textId="77777777" w:rsidR="007E6102" w:rsidRPr="000D0357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15:00 – 16:3</w:t>
      </w:r>
      <w:r>
        <w:rPr>
          <w:rFonts w:ascii="Times New Roman" w:eastAsia="Times New Roman" w:hAnsi="Times New Roman" w:cs="Times New Roman"/>
          <w:b/>
          <w:bCs/>
        </w:rPr>
        <w:t>0</w:t>
      </w:r>
    </w:p>
    <w:p w14:paraId="06EC4FF4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Panel III –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Competitiveness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Innovation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Democratic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Resilience</w:t>
      </w:r>
      <w:proofErr w:type="spellEnd"/>
    </w:p>
    <w:p w14:paraId="32C3F9D1" w14:textId="77777777" w:rsidR="007E6102" w:rsidRPr="009700F1" w:rsidRDefault="007E6102" w:rsidP="007E610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Adrian Victor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Vevera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Director General, National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Development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Institute for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Informatics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ICI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</w:p>
    <w:p w14:paraId="235386EB" w14:textId="77777777" w:rsidR="007E6102" w:rsidRPr="009700F1" w:rsidRDefault="007E6102" w:rsidP="007E610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Cristian Ghiță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Director, Euro-Atlantic Centre for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Resilience</w:t>
      </w:r>
      <w:proofErr w:type="spellEnd"/>
    </w:p>
    <w:p w14:paraId="566B9D7E" w14:textId="77777777" w:rsidR="007E6102" w:rsidRPr="009700F1" w:rsidRDefault="007E6102" w:rsidP="007E610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Adrian Bantaș,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PhD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Lecturer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Faculty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Political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Science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University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Bucharest</w:t>
      </w:r>
      <w:proofErr w:type="spellEnd"/>
    </w:p>
    <w:p w14:paraId="7985C67C" w14:textId="77777777" w:rsidR="007E6102" w:rsidRPr="00A74481" w:rsidRDefault="007E6102" w:rsidP="007E610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Andrei Caramitru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– Economist,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financial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consultant,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investor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public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commentator</w:t>
      </w:r>
      <w:proofErr w:type="spellEnd"/>
    </w:p>
    <w:p w14:paraId="1C1C697A" w14:textId="77777777" w:rsidR="007E6102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072C7D" w14:textId="77777777" w:rsidR="007E6102" w:rsidRPr="000D0357" w:rsidRDefault="007E6102" w:rsidP="007E6102">
      <w:pPr>
        <w:pStyle w:val="Corp"/>
        <w:jc w:val="both"/>
        <w:rPr>
          <w:rFonts w:ascii="Times New Roman" w:eastAsia="Times New Roman" w:hAnsi="Times New Roman" w:cs="Times New Roman"/>
          <w:b/>
          <w:bCs/>
        </w:rPr>
      </w:pPr>
      <w:r w:rsidRPr="000559F2">
        <w:rPr>
          <w:rFonts w:ascii="Times New Roman" w:eastAsia="Times New Roman" w:hAnsi="Times New Roman" w:cs="Times New Roman"/>
          <w:b/>
          <w:bCs/>
        </w:rPr>
        <w:t>16.45 – 18.30</w:t>
      </w:r>
    </w:p>
    <w:p w14:paraId="73426F9B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II. Youth Workshop</w:t>
      </w:r>
    </w:p>
    <w:p w14:paraId="56C06FFD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dedicated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section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programme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feature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Romanian Civic Incubator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Lab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organised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GEYC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as part of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COMPASS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project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funded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by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European Union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under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Citizens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Equality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Rights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>Values</w:t>
      </w:r>
      <w:proofErr w:type="spellEnd"/>
      <w:r w:rsidRPr="009700F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(CERV)</w:t>
      </w:r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programme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. The Civic Incubator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Lab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is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designed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as an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educational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, deliberative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co-creation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space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which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young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participants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will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have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opportunity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to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deepen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their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understanding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 xml:space="preserve"> of European </w:t>
      </w:r>
      <w:proofErr w:type="spellStart"/>
      <w:r w:rsidRPr="009700F1">
        <w:rPr>
          <w:rFonts w:ascii="Times New Roman" w:hAnsi="Times New Roman" w:cs="Times New Roman"/>
          <w:sz w:val="24"/>
          <w:szCs w:val="24"/>
          <w:lang w:val="ro-RO"/>
        </w:rPr>
        <w:t>policies</w:t>
      </w:r>
      <w:proofErr w:type="spellEnd"/>
      <w:r w:rsidRPr="009700F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6DE46AF" w14:textId="77777777" w:rsidR="007E6102" w:rsidRPr="009700F1" w:rsidRDefault="007E6102" w:rsidP="007E61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AE39F4" w14:textId="77777777" w:rsidR="00C2154D" w:rsidRPr="00247F38" w:rsidRDefault="00C2154D">
      <w:pPr>
        <w:rPr>
          <w:lang w:val="ro-RO"/>
        </w:rPr>
      </w:pPr>
    </w:p>
    <w:sectPr w:rsidR="00C2154D" w:rsidRPr="00247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6383"/>
    <w:multiLevelType w:val="multilevel"/>
    <w:tmpl w:val="DEF4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D79F9"/>
    <w:multiLevelType w:val="multilevel"/>
    <w:tmpl w:val="350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83D53"/>
    <w:multiLevelType w:val="multilevel"/>
    <w:tmpl w:val="AA8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26C4F"/>
    <w:multiLevelType w:val="multilevel"/>
    <w:tmpl w:val="C3E8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A691F"/>
    <w:multiLevelType w:val="hybridMultilevel"/>
    <w:tmpl w:val="B3BE1210"/>
    <w:lvl w:ilvl="0" w:tplc="E384F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16337"/>
    <w:multiLevelType w:val="hybridMultilevel"/>
    <w:tmpl w:val="E2383074"/>
    <w:lvl w:ilvl="0" w:tplc="2C7AC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51215">
    <w:abstractNumId w:val="5"/>
  </w:num>
  <w:num w:numId="2" w16cid:durableId="439687299">
    <w:abstractNumId w:val="0"/>
  </w:num>
  <w:num w:numId="3" w16cid:durableId="160437707">
    <w:abstractNumId w:val="1"/>
  </w:num>
  <w:num w:numId="4" w16cid:durableId="77405129">
    <w:abstractNumId w:val="3"/>
  </w:num>
  <w:num w:numId="5" w16cid:durableId="1108476012">
    <w:abstractNumId w:val="2"/>
  </w:num>
  <w:num w:numId="6" w16cid:durableId="1079670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23"/>
    <w:rsid w:val="000E3D87"/>
    <w:rsid w:val="001D0D99"/>
    <w:rsid w:val="00247F38"/>
    <w:rsid w:val="00435059"/>
    <w:rsid w:val="007E6102"/>
    <w:rsid w:val="00984C79"/>
    <w:rsid w:val="009A7F4E"/>
    <w:rsid w:val="00A52D16"/>
    <w:rsid w:val="00BC2B11"/>
    <w:rsid w:val="00C2154D"/>
    <w:rsid w:val="00CB22E9"/>
    <w:rsid w:val="00D92BB1"/>
    <w:rsid w:val="00DD009C"/>
    <w:rsid w:val="00F2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7C9B"/>
  <w15:chartTrackingRefBased/>
  <w15:docId w15:val="{39AA9D75-46E8-4553-8CF0-BC2D669E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10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023"/>
    <w:rPr>
      <w:b/>
      <w:bCs/>
      <w:smallCaps/>
      <w:color w:val="0F4761" w:themeColor="accent1" w:themeShade="BF"/>
      <w:spacing w:val="5"/>
    </w:rPr>
  </w:style>
  <w:style w:type="paragraph" w:customStyle="1" w:styleId="Corp">
    <w:name w:val="Corp"/>
    <w:rsid w:val="00247F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ro-RO" w:eastAsia="ro-RO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Daria Cojocaru</cp:lastModifiedBy>
  <cp:revision>3</cp:revision>
  <dcterms:created xsi:type="dcterms:W3CDTF">2026-05-26T05:41:00Z</dcterms:created>
  <dcterms:modified xsi:type="dcterms:W3CDTF">2026-05-26T06:07:00Z</dcterms:modified>
</cp:coreProperties>
</file>